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3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1705"/>
        <w:gridCol w:w="1625"/>
      </w:tblGrid>
      <w:tr w:rsidR="00FE4FA6" w:rsidRPr="00D43AE8" w14:paraId="2E69ABC7" w14:textId="77777777" w:rsidTr="00006896">
        <w:trPr>
          <w:cantSplit/>
          <w:trHeight w:hRule="exact" w:val="1077"/>
        </w:trPr>
        <w:tc>
          <w:tcPr>
            <w:tcW w:w="5400" w:type="dxa"/>
          </w:tcPr>
          <w:p w14:paraId="4EB59593" w14:textId="77777777" w:rsidR="00FE4FA6" w:rsidRPr="00D43AE8" w:rsidRDefault="00EF2EF0">
            <w:pPr>
              <w:pStyle w:val="SiemensLogo"/>
              <w:rPr>
                <w:noProof w:val="0"/>
                <w:lang w:val="es-ES"/>
              </w:rPr>
            </w:pPr>
            <w:bookmarkStart w:id="0" w:name="scf_marke"/>
            <w:r w:rsidRPr="00D43AE8">
              <w:rPr>
                <w:lang w:val="es-ES" w:eastAsia="en-US"/>
              </w:rPr>
              <w:drawing>
                <wp:inline distT="0" distB="0" distL="0" distR="0" wp14:anchorId="16FF7BD8" wp14:editId="623EDB78">
                  <wp:extent cx="1438275" cy="228600"/>
                  <wp:effectExtent l="19050" t="0" r="9525" b="0"/>
                  <wp:docPr id="1" name="Bild 1" descr="sie_logo_black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e_logo_blac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330" w:type="dxa"/>
            <w:gridSpan w:val="2"/>
            <w:vMerge w:val="restart"/>
            <w:tcBorders>
              <w:bottom w:val="nil"/>
            </w:tcBorders>
            <w:vAlign w:val="bottom"/>
          </w:tcPr>
          <w:p w14:paraId="27381AD2" w14:textId="7B94248B" w:rsidR="00FE4FA6" w:rsidRPr="00D43AE8" w:rsidRDefault="00EF2EF0">
            <w:pPr>
              <w:pStyle w:val="PressSign"/>
              <w:rPr>
                <w:noProof w:val="0"/>
                <w:lang w:val="es-ES"/>
              </w:rPr>
            </w:pPr>
            <w:r w:rsidRPr="00D43AE8">
              <w:rPr>
                <w:noProof w:val="0"/>
                <w:lang w:val="es-ES"/>
              </w:rPr>
              <w:t>Pre</w:t>
            </w:r>
            <w:r w:rsidR="00C34921" w:rsidRPr="00D43AE8">
              <w:rPr>
                <w:noProof w:val="0"/>
                <w:lang w:val="es-ES"/>
              </w:rPr>
              <w:t>nsa</w:t>
            </w:r>
          </w:p>
        </w:tc>
      </w:tr>
      <w:tr w:rsidR="00FE4FA6" w:rsidRPr="00D43AE8" w14:paraId="62C90658" w14:textId="77777777" w:rsidTr="00006896">
        <w:trPr>
          <w:cantSplit/>
          <w:trHeight w:hRule="exact" w:val="397"/>
        </w:trPr>
        <w:tc>
          <w:tcPr>
            <w:tcW w:w="5400" w:type="dxa"/>
            <w:tcBorders>
              <w:bottom w:val="single" w:sz="2" w:space="0" w:color="auto"/>
            </w:tcBorders>
            <w:vAlign w:val="bottom"/>
          </w:tcPr>
          <w:p w14:paraId="26EFC1B1" w14:textId="77777777" w:rsidR="00FE4FA6" w:rsidRPr="00D43AE8" w:rsidRDefault="00FE4FA6">
            <w:pPr>
              <w:pStyle w:val="NameSector"/>
              <w:rPr>
                <w:noProof w:val="0"/>
                <w:lang w:val="es-ES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E67951" w14:textId="77777777" w:rsidR="00FE4FA6" w:rsidRPr="00D43AE8" w:rsidRDefault="00FE4FA6">
            <w:pPr>
              <w:pStyle w:val="PressSign"/>
              <w:rPr>
                <w:noProof w:val="0"/>
                <w:lang w:val="es-ES"/>
              </w:rPr>
            </w:pPr>
          </w:p>
        </w:tc>
      </w:tr>
      <w:tr w:rsidR="00FE4FA6" w:rsidRPr="000436EC" w14:paraId="134F0D46" w14:textId="77777777" w:rsidTr="00006896">
        <w:trPr>
          <w:cantSplit/>
          <w:trHeight w:hRule="exact" w:val="907"/>
        </w:trPr>
        <w:tc>
          <w:tcPr>
            <w:tcW w:w="5400" w:type="dxa"/>
            <w:tcBorders>
              <w:top w:val="single" w:sz="2" w:space="0" w:color="auto"/>
              <w:bottom w:val="nil"/>
            </w:tcBorders>
          </w:tcPr>
          <w:p w14:paraId="550549B7" w14:textId="77777777" w:rsidR="00FE4FA6" w:rsidRPr="00D43AE8" w:rsidRDefault="00FE4FA6">
            <w:pPr>
              <w:pStyle w:val="NameDivision"/>
              <w:rPr>
                <w:noProof w:val="0"/>
                <w:lang w:val="es-ES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bottom w:val="nil"/>
            </w:tcBorders>
          </w:tcPr>
          <w:p w14:paraId="46E9D2F6" w14:textId="7966A282" w:rsidR="00FE4FA6" w:rsidRPr="00D43AE8" w:rsidRDefault="00006896" w:rsidP="00006896">
            <w:pPr>
              <w:pStyle w:val="Datum1"/>
              <w:rPr>
                <w:lang w:val="es-ES"/>
              </w:rPr>
            </w:pPr>
            <w:r w:rsidRPr="00D43AE8">
              <w:rPr>
                <w:lang w:val="es-ES"/>
              </w:rPr>
              <w:t xml:space="preserve">Plano, Texas, </w:t>
            </w:r>
            <w:r w:rsidR="00D43AE8" w:rsidRPr="00D43AE8">
              <w:rPr>
                <w:lang w:val="es-ES"/>
              </w:rPr>
              <w:t>EE. UU.</w:t>
            </w:r>
            <w:r w:rsidR="00371C41" w:rsidRPr="00D43AE8">
              <w:rPr>
                <w:lang w:val="es-ES"/>
              </w:rPr>
              <w:t xml:space="preserve"> </w:t>
            </w:r>
            <w:r w:rsidRPr="00D43AE8">
              <w:rPr>
                <w:lang w:val="es-ES"/>
              </w:rPr>
              <w:t>–</w:t>
            </w:r>
            <w:r w:rsidR="00694D6A" w:rsidRPr="00D43AE8">
              <w:rPr>
                <w:lang w:val="es-ES"/>
              </w:rPr>
              <w:t xml:space="preserve"> </w:t>
            </w:r>
            <w:r w:rsidR="000436EC">
              <w:rPr>
                <w:lang w:val="es-ES"/>
              </w:rPr>
              <w:t>31</w:t>
            </w:r>
            <w:r w:rsidR="00C34921" w:rsidRPr="00D43AE8">
              <w:rPr>
                <w:lang w:val="es-ES"/>
              </w:rPr>
              <w:t xml:space="preserve"> de </w:t>
            </w:r>
            <w:r w:rsidR="00D43AE8" w:rsidRPr="00D43AE8">
              <w:rPr>
                <w:lang w:val="es-ES"/>
              </w:rPr>
              <w:t>j</w:t>
            </w:r>
            <w:r w:rsidR="00C34921" w:rsidRPr="00D43AE8">
              <w:rPr>
                <w:lang w:val="es-ES"/>
              </w:rPr>
              <w:t>ulio de</w:t>
            </w:r>
            <w:r w:rsidRPr="00D43AE8">
              <w:rPr>
                <w:lang w:val="es-ES"/>
              </w:rPr>
              <w:t xml:space="preserve"> 202</w:t>
            </w:r>
            <w:r w:rsidR="00E77C7F" w:rsidRPr="00D43AE8">
              <w:rPr>
                <w:lang w:val="es-ES"/>
              </w:rPr>
              <w:t>4</w:t>
            </w:r>
          </w:p>
        </w:tc>
      </w:tr>
      <w:tr w:rsidR="00FE4FA6" w:rsidRPr="000436EC" w14:paraId="1C9438E3" w14:textId="77777777" w:rsidTr="00006896">
        <w:trPr>
          <w:gridAfter w:val="1"/>
          <w:wAfter w:w="1625" w:type="dxa"/>
          <w:cantSplit/>
          <w:trHeight w:hRule="exact" w:val="397"/>
        </w:trPr>
        <w:tc>
          <w:tcPr>
            <w:tcW w:w="7105" w:type="dxa"/>
            <w:gridSpan w:val="2"/>
            <w:tcBorders>
              <w:top w:val="nil"/>
              <w:bottom w:val="nil"/>
            </w:tcBorders>
          </w:tcPr>
          <w:p w14:paraId="5ABCEB1A" w14:textId="77777777" w:rsidR="00FE4FA6" w:rsidRPr="00D43AE8" w:rsidRDefault="00FE4FA6">
            <w:pPr>
              <w:pStyle w:val="ExhibitionInfo"/>
              <w:rPr>
                <w:noProof w:val="0"/>
                <w:lang w:val="es-ES"/>
              </w:rPr>
            </w:pPr>
          </w:p>
        </w:tc>
      </w:tr>
    </w:tbl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9"/>
      </w:tblGrid>
      <w:tr w:rsidR="00FE4FA6" w:rsidRPr="00D43AE8" w14:paraId="6498C434" w14:textId="77777777">
        <w:trPr>
          <w:cantSplit/>
        </w:trPr>
        <w:tc>
          <w:tcPr>
            <w:tcW w:w="6521" w:type="dxa"/>
          </w:tcPr>
          <w:p w14:paraId="7D571A47" w14:textId="77777777" w:rsidR="00FE4FA6" w:rsidRPr="00D43AE8" w:rsidRDefault="00EF2EF0">
            <w:pPr>
              <w:pStyle w:val="Footer1Z1"/>
              <w:framePr w:w="9639" w:wrap="around" w:vAnchor="page" w:hAnchor="page" w:x="1169" w:y="15168" w:anchorLock="1"/>
              <w:suppressOverlap/>
              <w:rPr>
                <w:noProof w:val="0"/>
                <w:lang w:val="es-ES"/>
              </w:rPr>
            </w:pPr>
            <w:r w:rsidRPr="00D43AE8">
              <w:rPr>
                <w:noProof w:val="0"/>
                <w:lang w:val="es-ES"/>
              </w:rPr>
              <w:t>Siemens AG</w:t>
            </w:r>
          </w:p>
          <w:p w14:paraId="11981061" w14:textId="478C759D" w:rsidR="00FE4FA6" w:rsidRPr="00D43AE8" w:rsidRDefault="00C34921">
            <w:pPr>
              <w:pStyle w:val="Footer1"/>
              <w:framePr w:w="9639" w:wrap="around" w:vAnchor="page" w:hAnchor="page" w:x="1169" w:y="15168" w:anchorLock="1"/>
              <w:suppressOverlap/>
              <w:rPr>
                <w:noProof w:val="0"/>
                <w:lang w:val="es-ES"/>
              </w:rPr>
            </w:pPr>
            <w:r w:rsidRPr="00D43AE8">
              <w:rPr>
                <w:noProof w:val="0"/>
                <w:lang w:val="es-ES"/>
              </w:rPr>
              <w:t>Comunicaciones</w:t>
            </w:r>
            <w:r w:rsidR="00EF2EF0" w:rsidRPr="00D43AE8">
              <w:rPr>
                <w:noProof w:val="0"/>
                <w:lang w:val="es-ES"/>
              </w:rPr>
              <w:t xml:space="preserve"> </w:t>
            </w:r>
            <w:r w:rsidR="00EF2EF0" w:rsidRPr="00D43AE8">
              <w:rPr>
                <w:noProof w:val="0"/>
                <w:lang w:val="es-ES"/>
              </w:rPr>
              <w:br/>
            </w:r>
            <w:r w:rsidRPr="00D43AE8">
              <w:rPr>
                <w:noProof w:val="0"/>
                <w:lang w:val="es-ES"/>
              </w:rPr>
              <w:t>Líder</w:t>
            </w:r>
            <w:r w:rsidR="00EF2EF0" w:rsidRPr="00D43AE8">
              <w:rPr>
                <w:noProof w:val="0"/>
                <w:lang w:val="es-ES"/>
              </w:rPr>
              <w:t xml:space="preserve">: </w:t>
            </w:r>
            <w:r w:rsidR="001C7ED4" w:rsidRPr="00D43AE8">
              <w:rPr>
                <w:noProof w:val="0"/>
                <w:lang w:val="es-ES"/>
              </w:rPr>
              <w:t>Lynette Jackson</w:t>
            </w:r>
            <w:r w:rsidR="00EF2EF0" w:rsidRPr="00D43AE8">
              <w:rPr>
                <w:noProof w:val="0"/>
                <w:lang w:val="es-ES"/>
              </w:rPr>
              <w:br/>
            </w:r>
          </w:p>
        </w:tc>
        <w:tc>
          <w:tcPr>
            <w:tcW w:w="3119" w:type="dxa"/>
          </w:tcPr>
          <w:p w14:paraId="11B91303" w14:textId="77777777" w:rsidR="00FE4FA6" w:rsidRPr="00D43AE8" w:rsidRDefault="00EF2EF0">
            <w:pPr>
              <w:pStyle w:val="Footer2"/>
              <w:framePr w:w="9639" w:wrap="around" w:vAnchor="page" w:hAnchor="page" w:x="1169" w:y="15168" w:anchorLock="1"/>
              <w:rPr>
                <w:noProof w:val="0"/>
                <w:lang w:val="es-ES"/>
              </w:rPr>
            </w:pPr>
            <w:r w:rsidRPr="00D43AE8">
              <w:rPr>
                <w:noProof w:val="0"/>
                <w:lang w:val="es-ES"/>
              </w:rPr>
              <w:t>Werner-von-Siemens-Strasse 1</w:t>
            </w:r>
          </w:p>
          <w:p w14:paraId="041B0F4B" w14:textId="77777777" w:rsidR="00FE4FA6" w:rsidRPr="00D43AE8" w:rsidRDefault="00EF2EF0">
            <w:pPr>
              <w:pStyle w:val="Footer2"/>
              <w:framePr w:w="9639" w:wrap="around" w:vAnchor="page" w:hAnchor="page" w:x="1169" w:y="15168" w:anchorLock="1"/>
              <w:rPr>
                <w:noProof w:val="0"/>
                <w:lang w:val="es-ES"/>
              </w:rPr>
            </w:pPr>
            <w:r w:rsidRPr="00D43AE8">
              <w:rPr>
                <w:noProof w:val="0"/>
                <w:lang w:val="es-ES"/>
              </w:rPr>
              <w:t>80333 Munich</w:t>
            </w:r>
          </w:p>
          <w:p w14:paraId="1D266260" w14:textId="20A593EC" w:rsidR="00FE4FA6" w:rsidRPr="00D43AE8" w:rsidRDefault="00C34921">
            <w:pPr>
              <w:pStyle w:val="Footer2"/>
              <w:framePr w:w="9639" w:wrap="around" w:vAnchor="page" w:hAnchor="page" w:x="1169" w:y="15168" w:anchorLock="1"/>
              <w:rPr>
                <w:noProof w:val="0"/>
                <w:lang w:val="es-ES"/>
              </w:rPr>
            </w:pPr>
            <w:r w:rsidRPr="00D43AE8">
              <w:rPr>
                <w:noProof w:val="0"/>
                <w:lang w:val="es-ES"/>
              </w:rPr>
              <w:t>Alemania</w:t>
            </w:r>
          </w:p>
        </w:tc>
      </w:tr>
      <w:tr w:rsidR="00FE4FA6" w:rsidRPr="00D43AE8" w14:paraId="07F31291" w14:textId="77777777">
        <w:trPr>
          <w:cantSplit/>
          <w:trHeight w:hRule="exact" w:val="181"/>
        </w:trPr>
        <w:tc>
          <w:tcPr>
            <w:tcW w:w="9640" w:type="dxa"/>
            <w:gridSpan w:val="2"/>
          </w:tcPr>
          <w:p w14:paraId="53ABFC18" w14:textId="16689E8C" w:rsidR="00FE4FA6" w:rsidRPr="00D43AE8" w:rsidRDefault="00FE4FA6">
            <w:pPr>
              <w:pStyle w:val="ReferenceNumber"/>
              <w:framePr w:w="9639" w:wrap="around" w:vAnchor="page" w:hAnchor="page" w:x="1169" w:y="15168" w:anchorLock="1"/>
              <w:suppressOverlap/>
              <w:rPr>
                <w:noProof w:val="0"/>
                <w:lang w:val="es-ES"/>
              </w:rPr>
            </w:pPr>
          </w:p>
        </w:tc>
      </w:tr>
    </w:tbl>
    <w:p w14:paraId="131C0318" w14:textId="77777777" w:rsidR="00FE4FA6" w:rsidRPr="00D43AE8" w:rsidRDefault="00FE4FA6">
      <w:pPr>
        <w:framePr w:w="9639" w:wrap="around" w:vAnchor="page" w:hAnchor="page" w:x="1169" w:y="15168" w:anchorLock="1"/>
        <w:spacing w:line="14" w:lineRule="exact"/>
        <w:suppressOverlap/>
        <w:rPr>
          <w:lang w:val="es-ES"/>
        </w:rPr>
      </w:pPr>
    </w:p>
    <w:p w14:paraId="014838B0" w14:textId="3ECF0F7A" w:rsidR="00977ED3" w:rsidRPr="00D43AE8" w:rsidRDefault="00C34921" w:rsidP="00977ED3">
      <w:pPr>
        <w:pStyle w:val="Headline"/>
        <w:rPr>
          <w:lang w:val="es-ES"/>
        </w:rPr>
      </w:pPr>
      <w:r w:rsidRPr="00D43AE8">
        <w:rPr>
          <w:lang w:val="es-ES"/>
        </w:rPr>
        <w:t>Siemens y BAE Systems firman un acuerdo de colaboración de cinco años para acelerar la innovación digital</w:t>
      </w:r>
    </w:p>
    <w:p w14:paraId="3F6C4743" w14:textId="4AB35A2E" w:rsidR="00085528" w:rsidRPr="00D43AE8" w:rsidRDefault="00085528" w:rsidP="00085528">
      <w:pPr>
        <w:pStyle w:val="Headline"/>
        <w:rPr>
          <w:lang w:val="es-ES"/>
        </w:rPr>
      </w:pPr>
    </w:p>
    <w:p w14:paraId="37F6BA1F" w14:textId="77777777" w:rsidR="00085528" w:rsidRPr="00D43AE8" w:rsidRDefault="00085528" w:rsidP="00085528">
      <w:pPr>
        <w:pStyle w:val="Bodytext"/>
        <w:rPr>
          <w:lang w:val="es-ES"/>
        </w:rPr>
      </w:pPr>
    </w:p>
    <w:p w14:paraId="21DE6B14" w14:textId="76CB0BE1" w:rsidR="005760E1" w:rsidRPr="00D43AE8" w:rsidRDefault="00C34921" w:rsidP="005760E1">
      <w:pPr>
        <w:pStyle w:val="BulletsListing"/>
        <w:rPr>
          <w:rFonts w:eastAsia="Arial"/>
          <w:lang w:val="es-ES"/>
        </w:rPr>
      </w:pPr>
      <w:r w:rsidRPr="00D43AE8">
        <w:rPr>
          <w:rFonts w:eastAsia="Arial"/>
          <w:lang w:val="es-ES"/>
        </w:rPr>
        <w:t>Un nuevo acuerdo de cinco años permitirá a las empresas colaborar en la transformación digital</w:t>
      </w:r>
    </w:p>
    <w:p w14:paraId="6CBE963C" w14:textId="3198F7E7" w:rsidR="005760E1" w:rsidRPr="00D43AE8" w:rsidRDefault="00C34921" w:rsidP="005760E1">
      <w:pPr>
        <w:pStyle w:val="BulletsListing"/>
        <w:rPr>
          <w:rFonts w:eastAsia="Arial"/>
          <w:lang w:val="es-ES"/>
        </w:rPr>
      </w:pPr>
      <w:r w:rsidRPr="00D43AE8">
        <w:rPr>
          <w:rFonts w:eastAsia="Arial"/>
          <w:lang w:val="es-ES"/>
        </w:rPr>
        <w:t>La colaboración desplegará la tecnología digital de vanguardia de la plataforma empresarial abierta Siemens Xcelerator para transformar los procesos de ingeniería y fabricación a través de FalconWorks®, la empresa de investigación y desarrollo del sector aéreo de BAE Systems</w:t>
      </w:r>
    </w:p>
    <w:p w14:paraId="66966FEF" w14:textId="4CE598C7" w:rsidR="005760E1" w:rsidRPr="00D43AE8" w:rsidRDefault="00C34921" w:rsidP="005760E1">
      <w:pPr>
        <w:pStyle w:val="BulletsListing"/>
        <w:rPr>
          <w:rFonts w:eastAsia="Arial"/>
          <w:lang w:val="es-ES"/>
        </w:rPr>
      </w:pPr>
      <w:r w:rsidRPr="00D43AE8">
        <w:rPr>
          <w:rFonts w:eastAsia="Arial"/>
          <w:lang w:val="es-ES"/>
        </w:rPr>
        <w:t>El marco se basa en una relación de décadas y una colaboración a largo plazo en iniciativas que incluyen el desarrollo de capacidades en el sector manufacturero</w:t>
      </w:r>
    </w:p>
    <w:p w14:paraId="63537207" w14:textId="77777777" w:rsidR="00085528" w:rsidRPr="00D43AE8" w:rsidRDefault="00085528" w:rsidP="00085528">
      <w:pPr>
        <w:pStyle w:val="Bodytext"/>
        <w:rPr>
          <w:lang w:val="es-ES"/>
        </w:rPr>
      </w:pPr>
    </w:p>
    <w:p w14:paraId="4E479039" w14:textId="22067C9B" w:rsidR="00E8268B" w:rsidRPr="00D43AE8" w:rsidRDefault="00C34921" w:rsidP="00E8268B">
      <w:pPr>
        <w:pStyle w:val="Bodytext"/>
        <w:rPr>
          <w:lang w:val="es-ES"/>
        </w:rPr>
      </w:pPr>
      <w:r w:rsidRPr="00D43AE8">
        <w:rPr>
          <w:lang w:val="es-ES"/>
        </w:rPr>
        <w:t>Siemens y BAE Systems han anunciado un acuerdo por el que ambas empresas colaborarán en la innovación en tecnologías de ingeniería y fabricación, adoptando la transformación digital y aprovechando las capacidades digitales a lo largo de los ciclos de vida de los programas.</w:t>
      </w:r>
    </w:p>
    <w:p w14:paraId="50D3EBBB" w14:textId="77777777" w:rsidR="00E8268B" w:rsidRPr="00D43AE8" w:rsidRDefault="00E8268B" w:rsidP="00E8268B">
      <w:pPr>
        <w:pStyle w:val="Bodytext"/>
        <w:rPr>
          <w:lang w:val="es-ES"/>
        </w:rPr>
      </w:pPr>
    </w:p>
    <w:p w14:paraId="2A74B3B9" w14:textId="5E5FC559" w:rsidR="00E8268B" w:rsidRPr="00D43AE8" w:rsidRDefault="00C34921" w:rsidP="00E8268B">
      <w:pPr>
        <w:pStyle w:val="Bodytext"/>
        <w:rPr>
          <w:lang w:val="es-ES"/>
        </w:rPr>
      </w:pPr>
      <w:r w:rsidRPr="00D43AE8">
        <w:rPr>
          <w:lang w:val="es-ES"/>
        </w:rPr>
        <w:t>El acuerdo de cinco años está diseñado para explorar y desarrollar un plan estratégico para la ingeniería del futuro y las capacidades de la fábrica del futuro en todas las disciplinas de diseño y fabricación dentro de BAE Systems. Este acuerdo se basa en la reciente implantación del software Siemens NX™ para la ingeniería de productos y el software Teamcenter® para la gestión del ciclo de vida de los productos (PLM), de</w:t>
      </w:r>
      <w:r w:rsidR="008B7EF2" w:rsidRPr="00D43AE8">
        <w:rPr>
          <w:lang w:val="es-ES"/>
        </w:rPr>
        <w:t xml:space="preserve">l portfolio </w:t>
      </w:r>
      <w:r w:rsidRPr="00D43AE8">
        <w:rPr>
          <w:lang w:val="es-ES"/>
        </w:rPr>
        <w:t>de software industrial Siemens Xcelerator. Las soluciones Edge Computing y la validación tecnológica también se han utilizado con éxito en varios centros tecnológicos y de catapulta.</w:t>
      </w:r>
    </w:p>
    <w:p w14:paraId="4908CEB9" w14:textId="77777777" w:rsidR="00E8268B" w:rsidRPr="00D43AE8" w:rsidRDefault="00E8268B" w:rsidP="00E8268B">
      <w:pPr>
        <w:pStyle w:val="Bodytext"/>
        <w:rPr>
          <w:lang w:val="es-ES"/>
        </w:rPr>
      </w:pPr>
    </w:p>
    <w:p w14:paraId="5A1F91F4" w14:textId="13249A31" w:rsidR="00E8268B" w:rsidRPr="00D43AE8" w:rsidRDefault="00C34921" w:rsidP="00E8268B">
      <w:pPr>
        <w:pStyle w:val="Bodytext"/>
        <w:rPr>
          <w:lang w:val="es-ES"/>
        </w:rPr>
      </w:pPr>
      <w:r w:rsidRPr="00D43AE8">
        <w:rPr>
          <w:lang w:val="es-ES"/>
        </w:rPr>
        <w:lastRenderedPageBreak/>
        <w:t>A través del acuerdo, Siemens Digital Industries y BAE Systems se comprometen a trabajar juntos a nivel regional e internacional en los ámbitos de la sostenibilidad, la digitalización industrial y la modernización de la cadena de suministro, con el fin de desarrollar un marco que acelere los beneficios de la aplicación comercial para BAE Systems dentro de la explotación y adaptación de la tecnología.</w:t>
      </w:r>
    </w:p>
    <w:p w14:paraId="09EB3408" w14:textId="77777777" w:rsidR="00E8268B" w:rsidRPr="00D43AE8" w:rsidRDefault="00E8268B" w:rsidP="00E8268B">
      <w:pPr>
        <w:pStyle w:val="Bodytext"/>
        <w:rPr>
          <w:lang w:val="es-ES"/>
        </w:rPr>
      </w:pPr>
    </w:p>
    <w:p w14:paraId="082F1E01" w14:textId="718FE3ED" w:rsidR="00E8268B" w:rsidRPr="00D43AE8" w:rsidRDefault="004A3926" w:rsidP="00E8268B">
      <w:pPr>
        <w:pStyle w:val="Bodytext"/>
        <w:rPr>
          <w:lang w:val="es-ES"/>
        </w:rPr>
      </w:pPr>
      <w:r w:rsidRPr="00D43AE8">
        <w:rPr>
          <w:lang w:val="es-ES"/>
        </w:rPr>
        <w:t>El marco de colaboración se produce tras décadas de fructífera asociación entre ambas empresas. Esta colaboración ha incluido el desarrollo y suministro de una serie de tecnologías de Siemens, el intercambio de conocimientos entre ingenieros y la presentación conjunta de soluciones en foros del sector.</w:t>
      </w:r>
    </w:p>
    <w:p w14:paraId="3D69C019" w14:textId="77777777" w:rsidR="00E8268B" w:rsidRPr="00D43AE8" w:rsidRDefault="00E8268B" w:rsidP="00E8268B">
      <w:pPr>
        <w:pStyle w:val="Bodytext"/>
        <w:rPr>
          <w:lang w:val="es-ES"/>
        </w:rPr>
      </w:pPr>
    </w:p>
    <w:p w14:paraId="129EB01B" w14:textId="0C17397F" w:rsidR="00E8268B" w:rsidRPr="00D43AE8" w:rsidRDefault="004A3926" w:rsidP="00E8268B">
      <w:pPr>
        <w:pStyle w:val="Bodytext"/>
        <w:rPr>
          <w:lang w:val="es-ES"/>
        </w:rPr>
      </w:pPr>
      <w:r w:rsidRPr="00D43AE8">
        <w:rPr>
          <w:lang w:val="es-ES"/>
        </w:rPr>
        <w:t>Siemens y BAE Systems también continuarán iniciativas anteriores para innovar y desarrollar nuevos enfoques de la fabricación digital apoyando la iniciativa Fábrica del Futuro dentro de BAE systems.</w:t>
      </w:r>
    </w:p>
    <w:p w14:paraId="703BF6AA" w14:textId="77777777" w:rsidR="00E8268B" w:rsidRPr="00D43AE8" w:rsidRDefault="00E8268B" w:rsidP="00E8268B">
      <w:pPr>
        <w:pStyle w:val="Bodytext"/>
        <w:rPr>
          <w:lang w:val="es-ES"/>
        </w:rPr>
      </w:pPr>
    </w:p>
    <w:p w14:paraId="6CD6C7EF" w14:textId="4E3A2FFB" w:rsidR="00E8268B" w:rsidRPr="00D43AE8" w:rsidRDefault="004A3926" w:rsidP="00E8268B">
      <w:pPr>
        <w:pStyle w:val="Bodytext"/>
        <w:rPr>
          <w:lang w:val="es-ES"/>
        </w:rPr>
      </w:pPr>
      <w:r w:rsidRPr="00D43AE8">
        <w:rPr>
          <w:lang w:val="es-ES"/>
        </w:rPr>
        <w:t>Brian Holliday, director general de Siemens Digital Industries en el Reino Unido e Irlanda, ha declarado: «Este acuerdo se basa en una larga historia de fructífera colaboración entre BAE Systems y Siemens. La tecnología está abriendo un sinfín de oportunidades para mejorar la fabricación, y nuestro trabajo con BAE Systems proporciona un banco de pruebas real de hasta dónde podemos llevar la transformación digital para hacer avanzar la Industria 4.0 en el Reino Unido.»</w:t>
      </w:r>
    </w:p>
    <w:p w14:paraId="19E5605C" w14:textId="77777777" w:rsidR="00E8268B" w:rsidRPr="00D43AE8" w:rsidRDefault="00E8268B" w:rsidP="00E8268B">
      <w:pPr>
        <w:pStyle w:val="Bodytext"/>
        <w:rPr>
          <w:lang w:val="es-ES"/>
        </w:rPr>
      </w:pPr>
    </w:p>
    <w:p w14:paraId="06C10AA6" w14:textId="393EB43C" w:rsidR="00E8268B" w:rsidRPr="00D43AE8" w:rsidRDefault="004A3926" w:rsidP="00E8268B">
      <w:pPr>
        <w:pStyle w:val="Bodytext"/>
        <w:rPr>
          <w:lang w:val="es-ES"/>
        </w:rPr>
      </w:pPr>
      <w:r w:rsidRPr="00D43AE8">
        <w:rPr>
          <w:lang w:val="es-ES"/>
        </w:rPr>
        <w:t>«La relación es un ejemplo clave de la visión más amplia de Siemens sobre cómo trabajamos con los clientes: conectando los mundos real y digital para ayudar a lograr mejores resultados. También está alineado con los principios de nuestra plataforma empresarial global Siemens Xcelerator, que ayuda a acelerar la transformación digital, más fácil, más rápido y a escala a través de la colaboración.»</w:t>
      </w:r>
    </w:p>
    <w:p w14:paraId="32E62A6C" w14:textId="77777777" w:rsidR="00E8268B" w:rsidRPr="00D43AE8" w:rsidRDefault="00E8268B" w:rsidP="00E8268B">
      <w:pPr>
        <w:pStyle w:val="Bodytext"/>
        <w:rPr>
          <w:lang w:val="es-ES"/>
        </w:rPr>
      </w:pPr>
    </w:p>
    <w:p w14:paraId="36C2284B" w14:textId="2998C6DD" w:rsidR="00E8268B" w:rsidRPr="00D43AE8" w:rsidRDefault="004A3926" w:rsidP="00E8268B">
      <w:pPr>
        <w:pStyle w:val="Bodytext"/>
        <w:rPr>
          <w:lang w:val="es-ES"/>
        </w:rPr>
      </w:pPr>
      <w:r w:rsidRPr="00D43AE8">
        <w:rPr>
          <w:lang w:val="es-ES"/>
        </w:rPr>
        <w:t xml:space="preserve">En palabras de Iain Minton, </w:t>
      </w:r>
      <w:r w:rsidR="008B7EF2" w:rsidRPr="00D43AE8">
        <w:rPr>
          <w:lang w:val="es-ES"/>
        </w:rPr>
        <w:t>d</w:t>
      </w:r>
      <w:r w:rsidRPr="00D43AE8">
        <w:rPr>
          <w:lang w:val="es-ES"/>
        </w:rPr>
        <w:t xml:space="preserve">irector de Entrega de Capacidades Tecnológicas de BAE Systems: «Colaboraciones como ésta nos ayudan a desarrollar e invertir en tecnologías digitales facilitadoras del hilo conductor de una forma mucho más integrada y fluida. Siemens comprende las complejidades de nuestro entorno operativo, por lo que podemos madurar muy rápidamente una idea hasta el punto de ponerla en práctica, por ejemplo, cuando queremos implantar/optimizar nuevas capacidades de ingeniería, asistencia o fabricación. Ese es el verdadero valor de esta colaboración: la confianza y el entendimiento que hemos forjado juntos crean </w:t>
      </w:r>
      <w:r w:rsidRPr="00D43AE8">
        <w:rPr>
          <w:lang w:val="es-ES"/>
        </w:rPr>
        <w:lastRenderedPageBreak/>
        <w:t>una fuerza realmente poderosa a la hora de impulsar resultados para el sector aeroespacial.»</w:t>
      </w:r>
    </w:p>
    <w:p w14:paraId="7A666F34" w14:textId="77777777" w:rsidR="00E8268B" w:rsidRPr="00D43AE8" w:rsidRDefault="00E8268B" w:rsidP="00E8268B">
      <w:pPr>
        <w:pStyle w:val="Bodytext"/>
        <w:rPr>
          <w:lang w:val="es-ES"/>
        </w:rPr>
      </w:pPr>
    </w:p>
    <w:p w14:paraId="5190A29B" w14:textId="65F9A4A6" w:rsidR="00E8268B" w:rsidRPr="00D43AE8" w:rsidRDefault="004A3926" w:rsidP="00E8268B">
      <w:pPr>
        <w:pStyle w:val="Bodytext"/>
        <w:rPr>
          <w:lang w:val="es-ES"/>
        </w:rPr>
      </w:pPr>
      <w:r w:rsidRPr="00D43AE8">
        <w:rPr>
          <w:lang w:val="es-ES"/>
        </w:rPr>
        <w:t xml:space="preserve">Ben Sheath, </w:t>
      </w:r>
      <w:r w:rsidR="00BB23AB" w:rsidRPr="00D43AE8">
        <w:rPr>
          <w:lang w:val="es-ES"/>
        </w:rPr>
        <w:t>v</w:t>
      </w:r>
      <w:r w:rsidRPr="00D43AE8">
        <w:rPr>
          <w:lang w:val="es-ES"/>
        </w:rPr>
        <w:t xml:space="preserve">icepresidente y </w:t>
      </w:r>
      <w:r w:rsidR="00BB23AB" w:rsidRPr="00D43AE8">
        <w:rPr>
          <w:lang w:val="es-ES"/>
        </w:rPr>
        <w:t>d</w:t>
      </w:r>
      <w:r w:rsidRPr="00D43AE8">
        <w:rPr>
          <w:lang w:val="es-ES"/>
        </w:rPr>
        <w:t xml:space="preserve">irector </w:t>
      </w:r>
      <w:r w:rsidR="00BB23AB" w:rsidRPr="00D43AE8">
        <w:rPr>
          <w:lang w:val="es-ES"/>
        </w:rPr>
        <w:t>g</w:t>
      </w:r>
      <w:r w:rsidRPr="00D43AE8">
        <w:rPr>
          <w:lang w:val="es-ES"/>
        </w:rPr>
        <w:t xml:space="preserve">eneral de Siemens Digital Industries Software para el Reino Unido e Irlanda, ha declarado lo siguiente. «Nos complace ampliar la relación de Siemens con BAE Systems, que dura ya dos décadas, a medida que la empresa sigue cumpliendo sus planes estratégicos para construir la fábrica del futuro. Esperamos trabajar junto al equipo de BAE Systems a medida que aprovechan el poder de Industry 4.0 para ayudar a alcanzar los objetivos de transformación digital de la compañía. Este es otro gran ejemplo de cómo los líderes del sector aeroespacial están eligiendo asociarse con Siemens y adoptar </w:t>
      </w:r>
      <w:r w:rsidR="00E11C37" w:rsidRPr="00D43AE8">
        <w:rPr>
          <w:lang w:val="es-ES"/>
        </w:rPr>
        <w:t>el portfolio</w:t>
      </w:r>
      <w:r w:rsidRPr="00D43AE8">
        <w:rPr>
          <w:lang w:val="es-ES"/>
        </w:rPr>
        <w:t xml:space="preserve"> Siemens Xcelerator como base de su transformación digital.»</w:t>
      </w:r>
    </w:p>
    <w:p w14:paraId="501500D2" w14:textId="77777777" w:rsidR="00EF2EF0" w:rsidRPr="00D43AE8" w:rsidRDefault="00EF2EF0" w:rsidP="00EF2EF0">
      <w:pPr>
        <w:pStyle w:val="Bodytext"/>
        <w:rPr>
          <w:rFonts w:eastAsia="Arial"/>
          <w:szCs w:val="22"/>
          <w:lang w:val="es-ES"/>
        </w:rPr>
      </w:pPr>
    </w:p>
    <w:p w14:paraId="34453B32" w14:textId="687C1E96" w:rsidR="00EC7251" w:rsidRPr="00D43AE8" w:rsidRDefault="00EC7251" w:rsidP="00EC7251">
      <w:pPr>
        <w:pStyle w:val="Bodytext"/>
        <w:rPr>
          <w:lang w:val="es-ES"/>
        </w:rPr>
      </w:pPr>
      <w:r w:rsidRPr="00D43AE8">
        <w:rPr>
          <w:b/>
          <w:bCs/>
          <w:lang w:val="es-ES"/>
        </w:rPr>
        <w:t>Siemens Digital Industries Software</w:t>
      </w:r>
      <w:r w:rsidRPr="00D43AE8">
        <w:rPr>
          <w:lang w:val="es-ES"/>
        </w:rPr>
        <w:t xml:space="preserve"> </w:t>
      </w:r>
      <w:r w:rsidR="004A3926" w:rsidRPr="00D43AE8">
        <w:rPr>
          <w:lang w:val="es-ES"/>
        </w:rPr>
        <w:t xml:space="preserve">ayuda a organizaciones de todos los tamaños a transformarse digitalmente utilizando software, hardware y servicios de la plataforma empresarial Siemens Xcelerator. El software de Siemens y el completo gemelo digital permiten a las empresas optimizar sus procesos de diseño, ingeniería y fabricación para convertir las ideas de hoy en los productos sostenibles del futuro. Desde chips hasta sistemas completos, desde productos hasta procesos, en todos los sectores. </w:t>
      </w:r>
      <w:hyperlink r:id="rId11" w:history="1">
        <w:r w:rsidRPr="00D43AE8">
          <w:rPr>
            <w:rStyle w:val="Hyperlink"/>
            <w:lang w:val="es-ES"/>
          </w:rPr>
          <w:t>Siemens Digital Industries Software</w:t>
        </w:r>
      </w:hyperlink>
      <w:r w:rsidRPr="00D43AE8">
        <w:rPr>
          <w:lang w:val="es-ES"/>
        </w:rPr>
        <w:t xml:space="preserve"> – Accelerating transformation.</w:t>
      </w:r>
    </w:p>
    <w:p w14:paraId="7075866A" w14:textId="77777777" w:rsidR="00EF2EF0" w:rsidRPr="00D43AE8" w:rsidRDefault="00EF2EF0" w:rsidP="00EF2EF0">
      <w:pPr>
        <w:pStyle w:val="Bodytext"/>
        <w:rPr>
          <w:lang w:val="es-ES"/>
        </w:rPr>
      </w:pPr>
    </w:p>
    <w:p w14:paraId="7DEE4225" w14:textId="71FF0E8B" w:rsidR="00C40BFA" w:rsidRPr="00D43AE8" w:rsidRDefault="00C40BFA" w:rsidP="00C40BFA">
      <w:pPr>
        <w:pStyle w:val="Bodytext"/>
        <w:rPr>
          <w:b/>
          <w:lang w:val="es-ES"/>
        </w:rPr>
      </w:pPr>
      <w:r w:rsidRPr="00D43AE8">
        <w:rPr>
          <w:b/>
          <w:lang w:val="es-ES"/>
        </w:rPr>
        <w:t>Contact</w:t>
      </w:r>
      <w:r w:rsidR="004A3926" w:rsidRPr="00D43AE8">
        <w:rPr>
          <w:b/>
          <w:lang w:val="es-ES"/>
        </w:rPr>
        <w:t>o para periodistas</w:t>
      </w:r>
    </w:p>
    <w:p w14:paraId="50FA170B" w14:textId="77777777" w:rsidR="004A3926" w:rsidRPr="00D43AE8" w:rsidRDefault="004A3926" w:rsidP="00C40BFA">
      <w:pPr>
        <w:pStyle w:val="Bodytext"/>
        <w:rPr>
          <w:lang w:val="es-ES"/>
        </w:rPr>
      </w:pPr>
      <w:r w:rsidRPr="00D43AE8">
        <w:rPr>
          <w:lang w:val="es-ES"/>
        </w:rPr>
        <w:t>Equipo de relaciones públicas de Siemens Digital Industries Software</w:t>
      </w:r>
    </w:p>
    <w:p w14:paraId="34CEAE05" w14:textId="4827AB63" w:rsidR="00C40BFA" w:rsidRPr="00D43AE8" w:rsidRDefault="004449C1" w:rsidP="00C40BFA">
      <w:pPr>
        <w:pStyle w:val="Bodytext"/>
        <w:rPr>
          <w:lang w:val="es-ES"/>
        </w:rPr>
      </w:pPr>
      <w:r w:rsidRPr="00D43AE8">
        <w:rPr>
          <w:lang w:val="es-ES"/>
        </w:rPr>
        <w:t>Email</w:t>
      </w:r>
      <w:r w:rsidR="00C40BFA" w:rsidRPr="00D43AE8">
        <w:rPr>
          <w:lang w:val="es-ES"/>
        </w:rPr>
        <w:t>: press.software.sisw@siemens.com</w:t>
      </w:r>
    </w:p>
    <w:p w14:paraId="6BD44634" w14:textId="77777777" w:rsidR="00EF2EF0" w:rsidRPr="00D43AE8" w:rsidRDefault="00EF2EF0" w:rsidP="00EF2EF0">
      <w:pPr>
        <w:pStyle w:val="Bodytext"/>
        <w:rPr>
          <w:lang w:val="es-ES"/>
        </w:rPr>
      </w:pPr>
    </w:p>
    <w:p w14:paraId="2945FA89" w14:textId="20137E5E" w:rsidR="00C13913" w:rsidRPr="00D43AE8" w:rsidRDefault="00C13913" w:rsidP="00C13913">
      <w:pPr>
        <w:pStyle w:val="Boilerplate"/>
        <w:rPr>
          <w:lang w:val="es-ES"/>
        </w:rPr>
      </w:pPr>
      <w:r w:rsidRPr="00D43AE8">
        <w:rPr>
          <w:b/>
          <w:bCs/>
          <w:lang w:val="es-ES"/>
        </w:rPr>
        <w:t>Siemens Digital Industries (DI)</w:t>
      </w:r>
      <w:r w:rsidR="004A3926" w:rsidRPr="00D43AE8">
        <w:rPr>
          <w:b/>
          <w:bCs/>
          <w:lang w:val="es-ES"/>
        </w:rPr>
        <w:t xml:space="preserve"> </w:t>
      </w:r>
      <w:r w:rsidR="004A3926" w:rsidRPr="00D43AE8">
        <w:rPr>
          <w:lang w:val="es-ES"/>
        </w:rPr>
        <w:t>es líder en innovación en automatización y digitalización. En estrecha colaboración con socios y clientes, DI impulsa la transformación digital en las industrias de procesos y discretas. Con su cartera Digital Enterprise, DI ofrece a empresas de todos los tamaños un conjunto integral de productos, soluciones y servicios para integrar y digitalizar toda la cadena de valor. Optimizada para las necesidades específicas de cada industria, la cartera única de DI ayuda a los clientes a lograr una mayor productividad y flexibilidad. DI añade constantemente innovaciones a su cartera para integrar tecnologías futuras de vanguardia. Siemens Digital Industries tiene su sede mundial en Nuremberg, Alemania, y cuenta con unos 72.000 empleados en todo el mundo.</w:t>
      </w:r>
    </w:p>
    <w:p w14:paraId="7CA92299" w14:textId="77777777" w:rsidR="00C13913" w:rsidRPr="00D43AE8" w:rsidRDefault="00C13913" w:rsidP="00C13913">
      <w:pPr>
        <w:pStyle w:val="Bodytext"/>
        <w:spacing w:line="240" w:lineRule="auto"/>
        <w:rPr>
          <w:lang w:val="es-ES"/>
        </w:rPr>
      </w:pPr>
    </w:p>
    <w:p w14:paraId="764E46AF" w14:textId="0C99A8C8" w:rsidR="004A3926" w:rsidRPr="00D43AE8" w:rsidRDefault="001C2DAE" w:rsidP="004A3926">
      <w:pPr>
        <w:pStyle w:val="Boilerplate"/>
        <w:rPr>
          <w:szCs w:val="16"/>
          <w:lang w:val="es-ES"/>
        </w:rPr>
      </w:pPr>
      <w:r w:rsidRPr="00D43AE8">
        <w:rPr>
          <w:b/>
          <w:bCs/>
          <w:szCs w:val="16"/>
          <w:lang w:val="es-ES"/>
        </w:rPr>
        <w:lastRenderedPageBreak/>
        <w:t xml:space="preserve">Siemens AG </w:t>
      </w:r>
      <w:r w:rsidRPr="00D43AE8">
        <w:rPr>
          <w:szCs w:val="16"/>
          <w:lang w:val="es-ES"/>
        </w:rPr>
        <w:t xml:space="preserve">(Berlin </w:t>
      </w:r>
      <w:r w:rsidR="004A3926" w:rsidRPr="00D43AE8">
        <w:rPr>
          <w:szCs w:val="16"/>
          <w:lang w:val="es-ES"/>
        </w:rPr>
        <w:t>y</w:t>
      </w:r>
      <w:r w:rsidRPr="00D43AE8">
        <w:rPr>
          <w:szCs w:val="16"/>
          <w:lang w:val="es-ES"/>
        </w:rPr>
        <w:t xml:space="preserve"> Munich)</w:t>
      </w:r>
      <w:r w:rsidR="004A3926" w:rsidRPr="00D43AE8">
        <w:rPr>
          <w:szCs w:val="16"/>
          <w:lang w:val="es-ES"/>
        </w:rPr>
        <w:t xml:space="preserve"> es una empresa tecnológica líder centrada en la industria, las infraestructuras, el transporte y la sanidad. Desde fábricas más eficientes en el uso de los recursos, cadenas de suministro resistentes y edificios y redes más inteligentes, hasta transportes más limpios y cómodos y asistencia sanitaria avanzada, la empresa crea tecnología con un propósito que añade valor real para los clientes. Al combinar los mundos real y digital, Siemens capacita a sus clientes para transformar sus industrias y mercados, ayudándoles a transformar el día a día de miles de millones de personas. </w:t>
      </w:r>
    </w:p>
    <w:p w14:paraId="33FAABAD" w14:textId="77777777" w:rsidR="004A3926" w:rsidRPr="00D43AE8" w:rsidRDefault="004A3926" w:rsidP="004A3926">
      <w:pPr>
        <w:pStyle w:val="Boilerplate"/>
        <w:rPr>
          <w:szCs w:val="16"/>
          <w:lang w:val="es-ES"/>
        </w:rPr>
      </w:pPr>
    </w:p>
    <w:p w14:paraId="11DBE6EA" w14:textId="4B0EABF4" w:rsidR="001C2DAE" w:rsidRPr="00D43AE8" w:rsidRDefault="004A3926" w:rsidP="004A3926">
      <w:pPr>
        <w:pStyle w:val="Boilerplate"/>
        <w:rPr>
          <w:szCs w:val="16"/>
          <w:lang w:val="es-ES"/>
        </w:rPr>
      </w:pPr>
      <w:r w:rsidRPr="00D43AE8">
        <w:rPr>
          <w:rFonts w:cs="Arial"/>
          <w:color w:val="000000"/>
          <w:szCs w:val="16"/>
          <w:lang w:val="es-ES"/>
        </w:rPr>
        <w:t>En el ejercicio fiscal 2023, que finalizó el 30 de septiembre de 2023, el Grupo Siemens generó unos ingresos de 77.800 millones de euros y unos beneficios netos de 8.500 millones de euros. A 30 de septiembre de 2023, la empresa contaba con unos 320.000 empleados en todo el mundo. Puede obtener más información en la página web</w:t>
      </w:r>
      <w:r w:rsidRPr="00D43AE8">
        <w:rPr>
          <w:lang w:val="es-ES"/>
        </w:rPr>
        <w:t xml:space="preserve"> </w:t>
      </w:r>
      <w:hyperlink r:id="rId12">
        <w:r w:rsidR="001C2DAE" w:rsidRPr="00D43AE8">
          <w:rPr>
            <w:rStyle w:val="Hyperlink"/>
            <w:szCs w:val="16"/>
            <w:lang w:val="es-ES"/>
          </w:rPr>
          <w:t>www.siemens.com</w:t>
        </w:r>
      </w:hyperlink>
      <w:r w:rsidR="001C2DAE" w:rsidRPr="00D43AE8">
        <w:rPr>
          <w:szCs w:val="16"/>
          <w:lang w:val="es-ES"/>
        </w:rPr>
        <w:t xml:space="preserve">. </w:t>
      </w:r>
    </w:p>
    <w:p w14:paraId="5B219187" w14:textId="77777777" w:rsidR="00124C66" w:rsidRPr="00D43AE8" w:rsidRDefault="00124C66" w:rsidP="00C13913">
      <w:pPr>
        <w:pStyle w:val="Boilerplate"/>
        <w:rPr>
          <w:lang w:val="es-ES"/>
        </w:rPr>
      </w:pPr>
    </w:p>
    <w:p w14:paraId="2BE2DA49" w14:textId="2E0D1292" w:rsidR="00085528" w:rsidRPr="00D43AE8" w:rsidRDefault="004A3926" w:rsidP="00DC74DE">
      <w:pPr>
        <w:pStyle w:val="Boilerplate"/>
        <w:rPr>
          <w:color w:val="000000" w:themeColor="text1"/>
          <w:szCs w:val="16"/>
          <w:lang w:val="es-ES"/>
        </w:rPr>
      </w:pPr>
      <w:r w:rsidRPr="00D43AE8">
        <w:rPr>
          <w:color w:val="000000" w:themeColor="text1"/>
          <w:szCs w:val="16"/>
          <w:lang w:val="es-ES"/>
        </w:rPr>
        <w:t>Nota</w:t>
      </w:r>
      <w:r w:rsidRPr="00D43AE8">
        <w:rPr>
          <w:rFonts w:cs="Arial"/>
          <w:color w:val="000000"/>
          <w:szCs w:val="16"/>
          <w:lang w:val="es-ES"/>
        </w:rPr>
        <w:t xml:space="preserve">: Una lista de las marcas relevantes de Siemens se puede encontrar </w:t>
      </w:r>
      <w:hyperlink r:id="rId13" w:history="1">
        <w:r w:rsidRPr="00D43AE8">
          <w:rPr>
            <w:rStyle w:val="Hyperlink"/>
            <w:rFonts w:cs="Arial"/>
            <w:szCs w:val="16"/>
            <w:lang w:val="es-ES"/>
          </w:rPr>
          <w:t>aquí</w:t>
        </w:r>
      </w:hyperlink>
      <w:r w:rsidRPr="00D43AE8">
        <w:rPr>
          <w:rFonts w:cs="Arial"/>
          <w:color w:val="000000"/>
          <w:szCs w:val="16"/>
          <w:lang w:val="es-ES"/>
        </w:rPr>
        <w:t>. Las demás marcas comerciales pertenecen a sus respectivos propietarios</w:t>
      </w:r>
    </w:p>
    <w:p w14:paraId="71D8850E" w14:textId="77777777" w:rsidR="00DC74DE" w:rsidRPr="00D43AE8" w:rsidRDefault="00DC74DE" w:rsidP="00DC74DE">
      <w:pPr>
        <w:pStyle w:val="Boilerplate"/>
        <w:rPr>
          <w:lang w:val="es-ES"/>
        </w:rPr>
      </w:pPr>
    </w:p>
    <w:p w14:paraId="38DCEEF2" w14:textId="20165205" w:rsidR="00085528" w:rsidRPr="00D43AE8" w:rsidRDefault="00085528" w:rsidP="00085528">
      <w:pPr>
        <w:pStyle w:val="Disclaimer"/>
        <w:rPr>
          <w:lang w:val="es-ES"/>
        </w:rPr>
      </w:pPr>
      <w:r w:rsidRPr="00D43AE8">
        <w:rPr>
          <w:lang w:val="es-ES"/>
        </w:rPr>
        <w:t>This document contains statements related to our future business and financial performance and future events or developments involving Siemens that may constitute forward-looking statements. These statements may be identified by words such as “expects,” “looks forward to,” “anticipates,” “intends,” “plans,” “believes,” “seeks,” “estimates,” ....</w:t>
      </w:r>
    </w:p>
    <w:p w14:paraId="34045559" w14:textId="77777777" w:rsidR="00EF2EF0" w:rsidRPr="00D43AE8" w:rsidRDefault="00EF2EF0" w:rsidP="00EF2EF0">
      <w:pPr>
        <w:pStyle w:val="Boilerplate"/>
        <w:spacing w:line="275" w:lineRule="auto"/>
        <w:rPr>
          <w:lang w:val="es-ES"/>
        </w:rPr>
      </w:pPr>
    </w:p>
    <w:p w14:paraId="254B130C" w14:textId="77777777" w:rsidR="00EF2EF0" w:rsidRPr="00D43AE8" w:rsidRDefault="00EF2EF0" w:rsidP="00EF2EF0">
      <w:pPr>
        <w:pStyle w:val="Boilerplate"/>
        <w:spacing w:line="275" w:lineRule="auto"/>
        <w:rPr>
          <w:lang w:val="es-ES"/>
        </w:rPr>
      </w:pPr>
    </w:p>
    <w:p w14:paraId="4C26736C" w14:textId="77777777" w:rsidR="00EF2EF0" w:rsidRPr="00D43AE8" w:rsidRDefault="00EF2EF0" w:rsidP="00EF2EF0">
      <w:pPr>
        <w:pStyle w:val="Boilerplate"/>
        <w:spacing w:line="275" w:lineRule="auto"/>
        <w:rPr>
          <w:lang w:val="es-ES"/>
        </w:rPr>
      </w:pPr>
    </w:p>
    <w:sectPr w:rsidR="00EF2EF0" w:rsidRPr="00D43AE8">
      <w:headerReference w:type="default" r:id="rId14"/>
      <w:footerReference w:type="default" r:id="rId15"/>
      <w:footerReference w:type="first" r:id="rId16"/>
      <w:pgSz w:w="11906" w:h="16838" w:code="9"/>
      <w:pgMar w:top="907" w:right="2552" w:bottom="1077" w:left="1134" w:header="90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76D6F" w14:textId="77777777" w:rsidR="00297F3D" w:rsidRDefault="00297F3D">
      <w:r>
        <w:separator/>
      </w:r>
    </w:p>
  </w:endnote>
  <w:endnote w:type="continuationSeparator" w:id="0">
    <w:p w14:paraId="438B0C8F" w14:textId="77777777" w:rsidR="00297F3D" w:rsidRDefault="0029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A875" w14:textId="6B26F07A" w:rsidR="00FE4FA6" w:rsidRPr="00EF2EF0" w:rsidRDefault="00BB741C" w:rsidP="00EF2EF0">
    <w:pPr>
      <w:pStyle w:val="Footer"/>
    </w:pPr>
    <w:r>
      <w:rPr>
        <w:rFonts w:eastAsia="Arial"/>
        <w:sz w:val="16"/>
        <w:szCs w:val="16"/>
      </w:rPr>
      <w:t>Número de referencia</w:t>
    </w:r>
    <w:r w:rsidR="00EF2EF0">
      <w:rPr>
        <w:rFonts w:eastAsia="Arial"/>
        <w:sz w:val="16"/>
        <w:szCs w:val="16"/>
      </w:rPr>
      <w:t xml:space="preserve">: </w:t>
    </w:r>
    <w:r w:rsidR="008D6A70" w:rsidRPr="008D6A70">
      <w:rPr>
        <w:rFonts w:eastAsia="Arial"/>
        <w:sz w:val="16"/>
        <w:szCs w:val="16"/>
      </w:rPr>
      <w:t>PR00000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011AB" w14:textId="77777777" w:rsidR="00FE4FA6" w:rsidRDefault="00EF2EF0">
    <w:pPr>
      <w:pStyle w:val="scforgzeile"/>
      <w:rPr>
        <w:rStyle w:val="Page"/>
      </w:rPr>
    </w:pPr>
    <w:r>
      <w:tab/>
    </w:r>
    <w:r>
      <w:rPr>
        <w:rStyle w:val="Page"/>
      </w:rPr>
      <w:t xml:space="preserve">Page </w:t>
    </w:r>
    <w:r>
      <w:rPr>
        <w:rStyle w:val="Page"/>
      </w:rPr>
      <w:fldChar w:fldCharType="begin"/>
    </w:r>
    <w:r>
      <w:rPr>
        <w:rStyle w:val="Page"/>
      </w:rPr>
      <w:instrText xml:space="preserve"> PAGE  \* MERGEFORMAT </w:instrText>
    </w:r>
    <w:r>
      <w:rPr>
        <w:rStyle w:val="Page"/>
      </w:rPr>
      <w:fldChar w:fldCharType="separate"/>
    </w:r>
    <w:r>
      <w:rPr>
        <w:rStyle w:val="Page"/>
      </w:rPr>
      <w:t>1</w:t>
    </w:r>
    <w:r>
      <w:rPr>
        <w:rStyle w:val="Page"/>
      </w:rPr>
      <w:fldChar w:fldCharType="end"/>
    </w:r>
    <w:r>
      <w:rPr>
        <w:rStyle w:val="Page"/>
      </w:rPr>
      <w:t>/</w:t>
    </w:r>
    <w:r>
      <w:rPr>
        <w:rStyle w:val="Page"/>
      </w:rPr>
      <w:fldChar w:fldCharType="begin"/>
    </w:r>
    <w:r>
      <w:rPr>
        <w:rStyle w:val="Page"/>
      </w:rPr>
      <w:instrText xml:space="preserve"> NUMPAGES  \* MERGEFORMAT </w:instrText>
    </w:r>
    <w:r>
      <w:rPr>
        <w:rStyle w:val="Page"/>
      </w:rPr>
      <w:fldChar w:fldCharType="separate"/>
    </w:r>
    <w:r>
      <w:rPr>
        <w:rStyle w:val="Page"/>
      </w:rPr>
      <w:t>2</w:t>
    </w:r>
    <w:r>
      <w:rPr>
        <w:rStyle w:val="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02069" w14:textId="77777777" w:rsidR="00297F3D" w:rsidRDefault="00297F3D">
      <w:r>
        <w:separator/>
      </w:r>
    </w:p>
  </w:footnote>
  <w:footnote w:type="continuationSeparator" w:id="0">
    <w:p w14:paraId="534CA55E" w14:textId="77777777" w:rsidR="00297F3D" w:rsidRDefault="00297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119"/>
    </w:tblGrid>
    <w:tr w:rsidR="00FE4FA6" w14:paraId="0395D891" w14:textId="77777777">
      <w:trPr>
        <w:cantSplit/>
        <w:trHeight w:hRule="exact" w:val="1191"/>
      </w:trPr>
      <w:tc>
        <w:tcPr>
          <w:tcW w:w="6521" w:type="dxa"/>
        </w:tcPr>
        <w:p w14:paraId="71F580F2" w14:textId="5AD279E7" w:rsidR="00FE4FA6" w:rsidRDefault="00EF2EF0">
          <w:pPr>
            <w:pStyle w:val="HeaderPage2"/>
            <w:rPr>
              <w:b/>
            </w:rPr>
          </w:pPr>
          <w:r>
            <w:rPr>
              <w:b/>
            </w:rPr>
            <w:t xml:space="preserve">Siemens </w:t>
          </w:r>
          <w:r w:rsidR="005C65C7">
            <w:rPr>
              <w:b/>
            </w:rPr>
            <w:t>Digital Industries Software</w:t>
          </w:r>
        </w:p>
      </w:tc>
      <w:tc>
        <w:tcPr>
          <w:tcW w:w="3119" w:type="dxa"/>
        </w:tcPr>
        <w:p w14:paraId="7260B893" w14:textId="2901E382" w:rsidR="00FE4FA6" w:rsidRDefault="00BB741C">
          <w:pPr>
            <w:pStyle w:val="HeaderPage2"/>
          </w:pPr>
          <w:r>
            <w:t>Nota de Prensa</w:t>
          </w:r>
        </w:p>
      </w:tc>
    </w:tr>
  </w:tbl>
  <w:p w14:paraId="26A1DB37" w14:textId="77777777" w:rsidR="00FE4FA6" w:rsidRDefault="00FE4FA6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7A2A9D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6AB4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963E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F475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8C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A1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62D05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4043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0236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4C5B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400E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F000007"/>
    <w:multiLevelType w:val="hybridMultilevel"/>
    <w:tmpl w:val="4F36FB64"/>
    <w:lvl w:ilvl="0" w:tplc="7D966B2C">
      <w:start w:val="1"/>
      <w:numFmt w:val="bullet"/>
      <w:lvlText w:val="·"/>
      <w:lvlJc w:val="left"/>
      <w:pPr>
        <w:tabs>
          <w:tab w:val="left" w:pos="643"/>
        </w:tabs>
        <w:ind w:left="643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AA82E8C">
      <w:start w:val="1"/>
      <w:numFmt w:val="bullet"/>
      <w:lvlText w:val="·"/>
      <w:lvlJc w:val="left"/>
      <w:pPr>
        <w:tabs>
          <w:tab w:val="left" w:pos="643"/>
        </w:tabs>
        <w:ind w:left="643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085AE664">
      <w:start w:val="1"/>
      <w:numFmt w:val="bullet"/>
      <w:lvlText w:val="·"/>
      <w:lvlJc w:val="left"/>
      <w:pPr>
        <w:tabs>
          <w:tab w:val="left" w:pos="643"/>
        </w:tabs>
        <w:ind w:left="643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47505BFA">
      <w:start w:val="1"/>
      <w:numFmt w:val="bullet"/>
      <w:lvlText w:val="·"/>
      <w:lvlJc w:val="left"/>
      <w:pPr>
        <w:tabs>
          <w:tab w:val="left" w:pos="643"/>
        </w:tabs>
        <w:ind w:left="643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1200E66">
      <w:start w:val="1"/>
      <w:numFmt w:val="bullet"/>
      <w:lvlText w:val="·"/>
      <w:lvlJc w:val="left"/>
      <w:pPr>
        <w:tabs>
          <w:tab w:val="left" w:pos="643"/>
        </w:tabs>
        <w:ind w:left="643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AF0E5A40">
      <w:start w:val="1"/>
      <w:numFmt w:val="bullet"/>
      <w:lvlText w:val="·"/>
      <w:lvlJc w:val="left"/>
      <w:pPr>
        <w:tabs>
          <w:tab w:val="left" w:pos="643"/>
        </w:tabs>
        <w:ind w:left="643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A4BEBA14">
      <w:start w:val="1"/>
      <w:numFmt w:val="bullet"/>
      <w:lvlText w:val="·"/>
      <w:lvlJc w:val="left"/>
      <w:pPr>
        <w:tabs>
          <w:tab w:val="left" w:pos="643"/>
        </w:tabs>
        <w:ind w:left="643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CE2590A">
      <w:start w:val="1"/>
      <w:numFmt w:val="bullet"/>
      <w:lvlText w:val="·"/>
      <w:lvlJc w:val="left"/>
      <w:pPr>
        <w:tabs>
          <w:tab w:val="left" w:pos="643"/>
        </w:tabs>
        <w:ind w:left="643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6248C586">
      <w:start w:val="1"/>
      <w:numFmt w:val="bullet"/>
      <w:lvlText w:val="·"/>
      <w:lvlJc w:val="left"/>
      <w:pPr>
        <w:tabs>
          <w:tab w:val="left" w:pos="643"/>
        </w:tabs>
        <w:ind w:left="643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13" w15:restartNumberingAfterBreak="0">
    <w:nsid w:val="2F00000A"/>
    <w:multiLevelType w:val="hybridMultilevel"/>
    <w:tmpl w:val="476CB406"/>
    <w:lvl w:ilvl="0" w:tplc="87B25A34">
      <w:numFmt w:val="bullet"/>
      <w:lvlText w:val="·"/>
      <w:lvlJc w:val="left"/>
      <w:pPr>
        <w:tabs>
          <w:tab w:val="left" w:pos="227"/>
        </w:tabs>
        <w:ind w:left="227" w:hanging="227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09E1768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D04F8FE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76E1768">
      <w:start w:val="1"/>
      <w:numFmt w:val="bullet"/>
      <w:lvlText w:val="·"/>
      <w:lvlJc w:val="left"/>
      <w:pPr>
        <w:tabs>
          <w:tab w:val="left" w:pos="2880"/>
        </w:tabs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69AAD10">
      <w:start w:val="1"/>
      <w:numFmt w:val="bullet"/>
      <w:lvlText w:val="o"/>
      <w:lvlJc w:val="left"/>
      <w:pPr>
        <w:tabs>
          <w:tab w:val="left" w:pos="3600"/>
        </w:tabs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6A4C2F4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E3A6208">
      <w:start w:val="1"/>
      <w:numFmt w:val="bullet"/>
      <w:lvlText w:val="·"/>
      <w:lvlJc w:val="left"/>
      <w:pPr>
        <w:tabs>
          <w:tab w:val="left" w:pos="5040"/>
        </w:tabs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CFE5DA4">
      <w:start w:val="1"/>
      <w:numFmt w:val="bullet"/>
      <w:lvlText w:val="o"/>
      <w:lvlJc w:val="left"/>
      <w:pPr>
        <w:tabs>
          <w:tab w:val="left" w:pos="5760"/>
        </w:tabs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C42A6C2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4" w15:restartNumberingAfterBreak="0">
    <w:nsid w:val="2F00000F"/>
    <w:multiLevelType w:val="multilevel"/>
    <w:tmpl w:val="3D93284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  <w:jc w:val="both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  <w:jc w:val="both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  <w:jc w:val="both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  <w:jc w:val="both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  <w:jc w:val="both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  <w:jc w:val="both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  <w:jc w:val="both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  <w:jc w:val="both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  <w:jc w:val="both"/>
      </w:pPr>
    </w:lvl>
  </w:abstractNum>
  <w:abstractNum w:abstractNumId="15" w15:restartNumberingAfterBreak="0">
    <w:nsid w:val="32C56C2E"/>
    <w:multiLevelType w:val="multilevel"/>
    <w:tmpl w:val="AAEE0606"/>
    <w:lvl w:ilvl="0"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F250C"/>
    <w:multiLevelType w:val="multilevel"/>
    <w:tmpl w:val="7F3A6EB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E1F3E"/>
    <w:multiLevelType w:val="hybridMultilevel"/>
    <w:tmpl w:val="7F3A6EB8"/>
    <w:lvl w:ilvl="0" w:tplc="7F92897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8602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A291DAF"/>
    <w:multiLevelType w:val="multilevel"/>
    <w:tmpl w:val="2AAC5740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52151"/>
    <w:multiLevelType w:val="multilevel"/>
    <w:tmpl w:val="0409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75C00C2A"/>
    <w:multiLevelType w:val="hybridMultilevel"/>
    <w:tmpl w:val="70E0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141533">
    <w:abstractNumId w:val="17"/>
  </w:num>
  <w:num w:numId="2" w16cid:durableId="1319768868">
    <w:abstractNumId w:val="16"/>
  </w:num>
  <w:num w:numId="3" w16cid:durableId="840896218">
    <w:abstractNumId w:val="10"/>
  </w:num>
  <w:num w:numId="4" w16cid:durableId="1931617177">
    <w:abstractNumId w:val="15"/>
  </w:num>
  <w:num w:numId="5" w16cid:durableId="1742605050">
    <w:abstractNumId w:val="19"/>
  </w:num>
  <w:num w:numId="6" w16cid:durableId="824931075">
    <w:abstractNumId w:val="9"/>
  </w:num>
  <w:num w:numId="7" w16cid:durableId="491915375">
    <w:abstractNumId w:val="7"/>
  </w:num>
  <w:num w:numId="8" w16cid:durableId="1210648435">
    <w:abstractNumId w:val="6"/>
  </w:num>
  <w:num w:numId="9" w16cid:durableId="894779523">
    <w:abstractNumId w:val="5"/>
  </w:num>
  <w:num w:numId="10" w16cid:durableId="1463964674">
    <w:abstractNumId w:val="4"/>
  </w:num>
  <w:num w:numId="11" w16cid:durableId="1629627005">
    <w:abstractNumId w:val="11"/>
  </w:num>
  <w:num w:numId="12" w16cid:durableId="1990205485">
    <w:abstractNumId w:val="18"/>
  </w:num>
  <w:num w:numId="13" w16cid:durableId="1211455189">
    <w:abstractNumId w:val="20"/>
  </w:num>
  <w:num w:numId="14" w16cid:durableId="1439791104">
    <w:abstractNumId w:val="8"/>
  </w:num>
  <w:num w:numId="15" w16cid:durableId="782923238">
    <w:abstractNumId w:val="3"/>
  </w:num>
  <w:num w:numId="16" w16cid:durableId="1668097705">
    <w:abstractNumId w:val="2"/>
  </w:num>
  <w:num w:numId="17" w16cid:durableId="1864241705">
    <w:abstractNumId w:val="1"/>
  </w:num>
  <w:num w:numId="18" w16cid:durableId="729810909">
    <w:abstractNumId w:val="0"/>
  </w:num>
  <w:num w:numId="19" w16cid:durableId="630282995">
    <w:abstractNumId w:val="13"/>
  </w:num>
  <w:num w:numId="20" w16cid:durableId="735709508">
    <w:abstractNumId w:val="14"/>
  </w:num>
  <w:num w:numId="21" w16cid:durableId="1393384852">
    <w:abstractNumId w:val="12"/>
  </w:num>
  <w:num w:numId="22" w16cid:durableId="12946010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clickAndTypeStyle w:val="Bodytext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A6"/>
    <w:rsid w:val="00006896"/>
    <w:rsid w:val="00020329"/>
    <w:rsid w:val="000216A6"/>
    <w:rsid w:val="000230BB"/>
    <w:rsid w:val="000436EC"/>
    <w:rsid w:val="00085528"/>
    <w:rsid w:val="00124C66"/>
    <w:rsid w:val="001279B3"/>
    <w:rsid w:val="00174CCB"/>
    <w:rsid w:val="00182484"/>
    <w:rsid w:val="00186746"/>
    <w:rsid w:val="00197D69"/>
    <w:rsid w:val="001B7AC9"/>
    <w:rsid w:val="001C2DAE"/>
    <w:rsid w:val="001C323A"/>
    <w:rsid w:val="001C7ED4"/>
    <w:rsid w:val="002102BF"/>
    <w:rsid w:val="00297F3D"/>
    <w:rsid w:val="002B511B"/>
    <w:rsid w:val="003233D1"/>
    <w:rsid w:val="00333584"/>
    <w:rsid w:val="00371C41"/>
    <w:rsid w:val="0038570A"/>
    <w:rsid w:val="004449C1"/>
    <w:rsid w:val="00446A0F"/>
    <w:rsid w:val="0044746F"/>
    <w:rsid w:val="004A3926"/>
    <w:rsid w:val="004B5BD7"/>
    <w:rsid w:val="004B6295"/>
    <w:rsid w:val="005760E1"/>
    <w:rsid w:val="005C65C7"/>
    <w:rsid w:val="005E558A"/>
    <w:rsid w:val="00694D6A"/>
    <w:rsid w:val="006E1BE0"/>
    <w:rsid w:val="008B155C"/>
    <w:rsid w:val="008B7EF2"/>
    <w:rsid w:val="008D6A70"/>
    <w:rsid w:val="00941CC7"/>
    <w:rsid w:val="00977ED3"/>
    <w:rsid w:val="0098715A"/>
    <w:rsid w:val="00A233CE"/>
    <w:rsid w:val="00A67877"/>
    <w:rsid w:val="00B01183"/>
    <w:rsid w:val="00B516F3"/>
    <w:rsid w:val="00B92525"/>
    <w:rsid w:val="00B974C0"/>
    <w:rsid w:val="00BB23AB"/>
    <w:rsid w:val="00BB741C"/>
    <w:rsid w:val="00C13913"/>
    <w:rsid w:val="00C34921"/>
    <w:rsid w:val="00C40BFA"/>
    <w:rsid w:val="00CB06BD"/>
    <w:rsid w:val="00D10F50"/>
    <w:rsid w:val="00D300BA"/>
    <w:rsid w:val="00D36DCB"/>
    <w:rsid w:val="00D43AE8"/>
    <w:rsid w:val="00DC74DE"/>
    <w:rsid w:val="00DE3C39"/>
    <w:rsid w:val="00E03352"/>
    <w:rsid w:val="00E11C37"/>
    <w:rsid w:val="00E146CD"/>
    <w:rsid w:val="00E30A07"/>
    <w:rsid w:val="00E34172"/>
    <w:rsid w:val="00E77C7F"/>
    <w:rsid w:val="00E8268B"/>
    <w:rsid w:val="00EA5B70"/>
    <w:rsid w:val="00EC7251"/>
    <w:rsid w:val="00EF2EF0"/>
    <w:rsid w:val="00F209E3"/>
    <w:rsid w:val="00FE4FA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A15C9F"/>
  <w15:docId w15:val="{E4451610-65AF-43B2-ACD6-795533ED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rFonts w:ascii="Arial" w:hAnsi="Arial"/>
      <w:lang w:val="en-US"/>
    </w:rPr>
  </w:style>
  <w:style w:type="paragraph" w:styleId="Heading1">
    <w:name w:val="heading 1"/>
    <w:basedOn w:val="Normal"/>
    <w:next w:val="Normal"/>
    <w:pPr>
      <w:spacing w:before="1077" w:after="300"/>
      <w:outlineLvl w:val="0"/>
    </w:pPr>
    <w:rPr>
      <w:rFonts w:cs="Arial"/>
      <w:bCs/>
      <w:noProof/>
      <w:sz w:val="40"/>
      <w:szCs w:val="24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cs="Arial"/>
      <w:b/>
      <w:bCs/>
      <w:iCs/>
      <w:noProof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Cs/>
      <w:noProof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Page">
    <w:name w:val="Page"/>
    <w:basedOn w:val="DefaultParagraphFont"/>
    <w:rPr>
      <w:rFonts w:ascii="Arial" w:hAnsi="Arial"/>
      <w:sz w:val="16"/>
    </w:rPr>
  </w:style>
  <w:style w:type="paragraph" w:customStyle="1" w:styleId="SiemensLogo">
    <w:name w:val="Siemens Logo"/>
    <w:rPr>
      <w:rFonts w:ascii="Arial" w:hAnsi="Arial"/>
      <w:noProof/>
      <w:sz w:val="22"/>
      <w:lang w:val="en-US"/>
    </w:rPr>
  </w:style>
  <w:style w:type="paragraph" w:customStyle="1" w:styleId="Bodytext">
    <w:name w:val="Bodytext"/>
    <w:link w:val="BodytextZchn"/>
    <w:qFormat/>
    <w:pPr>
      <w:spacing w:line="360" w:lineRule="auto"/>
    </w:pPr>
    <w:rPr>
      <w:rFonts w:ascii="Arial" w:hAnsi="Arial"/>
      <w:sz w:val="22"/>
      <w:lang w:val="en-US"/>
    </w:rPr>
  </w:style>
  <w:style w:type="paragraph" w:customStyle="1" w:styleId="Footer1">
    <w:name w:val="Footer1"/>
    <w:rPr>
      <w:rFonts w:ascii="Arial" w:hAnsi="Arial"/>
      <w:noProof/>
      <w:sz w:val="16"/>
      <w:szCs w:val="16"/>
      <w:lang w:val="en-US"/>
    </w:rPr>
  </w:style>
  <w:style w:type="paragraph" w:customStyle="1" w:styleId="Footer1Z1">
    <w:name w:val="Footer1Z1"/>
    <w:basedOn w:val="Footer1"/>
    <w:rPr>
      <w:b/>
    </w:rPr>
  </w:style>
  <w:style w:type="paragraph" w:customStyle="1" w:styleId="Footer2">
    <w:name w:val="Footer2"/>
    <w:rPr>
      <w:rFonts w:ascii="Arial" w:hAnsi="Arial"/>
      <w:noProof/>
      <w:sz w:val="16"/>
      <w:szCs w:val="16"/>
      <w:lang w:val="en-US"/>
    </w:rPr>
  </w:style>
  <w:style w:type="paragraph" w:customStyle="1" w:styleId="ReferenceNumber">
    <w:name w:val="Reference Number"/>
    <w:qFormat/>
    <w:rPr>
      <w:rFonts w:ascii="Arial" w:hAnsi="Arial"/>
      <w:noProof/>
      <w:sz w:val="16"/>
      <w:szCs w:val="16"/>
    </w:rPr>
  </w:style>
  <w:style w:type="paragraph" w:customStyle="1" w:styleId="NameSector">
    <w:name w:val="Name Sector"/>
    <w:basedOn w:val="SiemensLogo"/>
    <w:pPr>
      <w:spacing w:after="110"/>
    </w:pPr>
    <w:rPr>
      <w:b/>
      <w:sz w:val="20"/>
    </w:rPr>
  </w:style>
  <w:style w:type="paragraph" w:customStyle="1" w:styleId="scforgzeile">
    <w:name w:val="scforgzeile"/>
    <w:basedOn w:val="SiemensLogo"/>
    <w:pPr>
      <w:tabs>
        <w:tab w:val="right" w:pos="9639"/>
      </w:tabs>
    </w:pPr>
    <w:rPr>
      <w:sz w:val="16"/>
      <w:lang w:val="de-DE"/>
    </w:rPr>
  </w:style>
  <w:style w:type="paragraph" w:customStyle="1" w:styleId="HeaderPage2">
    <w:name w:val="Header Page 2"/>
    <w:basedOn w:val="SiemensLogo"/>
    <w:rPr>
      <w:sz w:val="20"/>
    </w:rPr>
  </w:style>
  <w:style w:type="paragraph" w:customStyle="1" w:styleId="PressSign">
    <w:name w:val="Press Sign"/>
    <w:basedOn w:val="SiemensLogo"/>
    <w:pPr>
      <w:spacing w:after="40"/>
      <w:ind w:left="-57"/>
    </w:pPr>
    <w:rPr>
      <w:color w:val="A6A6A6"/>
      <w:sz w:val="62"/>
    </w:rPr>
  </w:style>
  <w:style w:type="paragraph" w:customStyle="1" w:styleId="Datum1">
    <w:name w:val="Datum1"/>
    <w:basedOn w:val="Bodytext"/>
    <w:pPr>
      <w:spacing w:before="110" w:line="240" w:lineRule="auto"/>
    </w:pPr>
    <w:rPr>
      <w:sz w:val="20"/>
    </w:rPr>
  </w:style>
  <w:style w:type="paragraph" w:customStyle="1" w:styleId="BulletsListing">
    <w:name w:val="Bullets Listing"/>
    <w:basedOn w:val="Bodytext"/>
    <w:qFormat/>
    <w:pPr>
      <w:numPr>
        <w:numId w:val="3"/>
      </w:numPr>
    </w:pPr>
    <w:rPr>
      <w:b/>
    </w:rPr>
  </w:style>
  <w:style w:type="paragraph" w:customStyle="1" w:styleId="NameDivision">
    <w:name w:val="Name Division"/>
    <w:basedOn w:val="SiemensLogo"/>
    <w:pPr>
      <w:spacing w:before="110"/>
    </w:pPr>
    <w:rPr>
      <w:sz w:val="20"/>
    </w:rPr>
  </w:style>
  <w:style w:type="numbering" w:styleId="111111">
    <w:name w:val="Outline List 2"/>
    <w:basedOn w:val="NoList"/>
    <w:semiHidden/>
    <w:pPr>
      <w:numPr>
        <w:numId w:val="11"/>
      </w:numPr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Boilerplate">
    <w:name w:val="Boilerplate"/>
    <w:basedOn w:val="Bodytext"/>
    <w:qFormat/>
    <w:pPr>
      <w:keepLines/>
    </w:pPr>
    <w:rPr>
      <w:sz w:val="16"/>
    </w:rPr>
  </w:style>
  <w:style w:type="paragraph" w:customStyle="1" w:styleId="Disclaimer">
    <w:name w:val="Disclaimer"/>
    <w:basedOn w:val="Bodytext"/>
    <w:qFormat/>
    <w:pPr>
      <w:keepLines/>
    </w:pPr>
    <w:rPr>
      <w:sz w:val="16"/>
    </w:rPr>
  </w:style>
  <w:style w:type="paragraph" w:customStyle="1" w:styleId="Headline">
    <w:name w:val="Headline"/>
    <w:next w:val="Bodytext"/>
    <w:qFormat/>
    <w:rPr>
      <w:rFonts w:ascii="Arial" w:hAnsi="Arial"/>
      <w:sz w:val="40"/>
      <w:lang w:val="en-US"/>
    </w:rPr>
  </w:style>
  <w:style w:type="numbering" w:styleId="1ai">
    <w:name w:val="Outline List 1"/>
    <w:basedOn w:val="NoList"/>
    <w:semiHidden/>
    <w:pPr>
      <w:numPr>
        <w:numId w:val="12"/>
      </w:numPr>
    </w:pPr>
  </w:style>
  <w:style w:type="paragraph" w:styleId="Salutation">
    <w:name w:val="Salutation"/>
    <w:basedOn w:val="Normal"/>
    <w:next w:val="Normal"/>
    <w:semiHidden/>
  </w:style>
  <w:style w:type="numbering" w:styleId="ArticleSection">
    <w:name w:val="Outline List 3"/>
    <w:basedOn w:val="NoList"/>
    <w:semiHidden/>
    <w:pPr>
      <w:numPr>
        <w:numId w:val="13"/>
      </w:numPr>
    </w:pPr>
  </w:style>
  <w:style w:type="paragraph" w:styleId="ListBullet">
    <w:name w:val="List Bullet"/>
    <w:basedOn w:val="Normal"/>
    <w:semiHidden/>
    <w:pPr>
      <w:numPr>
        <w:numId w:val="6"/>
      </w:numPr>
    </w:pPr>
  </w:style>
  <w:style w:type="paragraph" w:styleId="ListBullet2">
    <w:name w:val="List Bullet 2"/>
    <w:basedOn w:val="Normal"/>
    <w:semiHidden/>
    <w:pPr>
      <w:numPr>
        <w:numId w:val="7"/>
      </w:numPr>
    </w:pPr>
  </w:style>
  <w:style w:type="paragraph" w:styleId="ListBullet3">
    <w:name w:val="List Bullet 3"/>
    <w:basedOn w:val="Normal"/>
    <w:semiHidden/>
    <w:pPr>
      <w:numPr>
        <w:numId w:val="8"/>
      </w:numPr>
    </w:pPr>
  </w:style>
  <w:style w:type="paragraph" w:styleId="ListBullet4">
    <w:name w:val="List Bullet 4"/>
    <w:basedOn w:val="Normal"/>
    <w:semiHidden/>
    <w:pPr>
      <w:numPr>
        <w:numId w:val="9"/>
      </w:numPr>
    </w:pPr>
  </w:style>
  <w:style w:type="paragraph" w:styleId="ListBullet5">
    <w:name w:val="List Bullet 5"/>
    <w:basedOn w:val="Normal"/>
    <w:semiHidden/>
    <w:pPr>
      <w:numPr>
        <w:numId w:val="10"/>
      </w:numPr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Strong">
    <w:name w:val="Strong"/>
    <w:basedOn w:val="DefaultParagraphFont"/>
    <w:rPr>
      <w:b/>
      <w:bCs/>
    </w:rPr>
  </w:style>
  <w:style w:type="paragraph" w:styleId="NoteHeading">
    <w:name w:val="Note Heading"/>
    <w:basedOn w:val="Normal"/>
    <w:next w:val="Normal"/>
    <w:semiHidden/>
  </w:style>
  <w:style w:type="paragraph" w:styleId="Closing">
    <w:name w:val="Closing"/>
    <w:basedOn w:val="Normal"/>
    <w:semiHidden/>
    <w:pPr>
      <w:ind w:left="4252"/>
    </w:pPr>
  </w:style>
  <w:style w:type="character" w:styleId="Emphasis">
    <w:name w:val="Emphasis"/>
    <w:basedOn w:val="DefaultParagraphFont"/>
    <w:rPr>
      <w:i/>
      <w:iCs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Acronym">
    <w:name w:val="HTML Acronym"/>
    <w:basedOn w:val="DefaultParagraphFont"/>
    <w:semiHidden/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character" w:styleId="HTMLCite">
    <w:name w:val="HTML Cite"/>
    <w:basedOn w:val="DefaultParagraphFont"/>
    <w:semiHidden/>
    <w:rPr>
      <w:i/>
      <w:iCs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14"/>
      </w:numPr>
    </w:pPr>
  </w:style>
  <w:style w:type="paragraph" w:styleId="ListNumber2">
    <w:name w:val="List Number 2"/>
    <w:basedOn w:val="Normal"/>
    <w:semiHidden/>
    <w:pPr>
      <w:numPr>
        <w:numId w:val="15"/>
      </w:numPr>
    </w:pPr>
  </w:style>
  <w:style w:type="paragraph" w:styleId="ListNumber3">
    <w:name w:val="List Number 3"/>
    <w:basedOn w:val="Normal"/>
    <w:semiHidden/>
    <w:pPr>
      <w:numPr>
        <w:numId w:val="16"/>
      </w:numPr>
    </w:pPr>
  </w:style>
  <w:style w:type="paragraph" w:styleId="ListNumber4">
    <w:name w:val="List Number 4"/>
    <w:basedOn w:val="Normal"/>
    <w:semiHidden/>
    <w:pPr>
      <w:numPr>
        <w:numId w:val="17"/>
      </w:numPr>
    </w:pPr>
  </w:style>
  <w:style w:type="paragraph" w:styleId="ListNumber5">
    <w:name w:val="List Number 5"/>
    <w:basedOn w:val="Normal"/>
    <w:semiHidden/>
    <w:pPr>
      <w:numPr>
        <w:numId w:val="18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semiHidden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0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Title">
    <w:name w:val="Title"/>
    <w:basedOn w:val="Normal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semiHidden/>
    <w:rPr>
      <w:rFonts w:cs="Arial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Signature">
    <w:name w:val="Signature"/>
    <w:basedOn w:val="Normal"/>
    <w:semiHidden/>
    <w:pPr>
      <w:ind w:left="4252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LineNumber">
    <w:name w:val="line number"/>
    <w:basedOn w:val="DefaultParagraphFont"/>
    <w:semiHidden/>
  </w:style>
  <w:style w:type="paragraph" w:customStyle="1" w:styleId="ExhibitionInfo">
    <w:name w:val="Exhibition Info"/>
    <w:qFormat/>
    <w:pPr>
      <w:spacing w:line="360" w:lineRule="auto"/>
    </w:pPr>
    <w:rPr>
      <w:rFonts w:ascii="Arial" w:hAnsi="Arial"/>
      <w:b/>
      <w:noProof/>
      <w:sz w:val="22"/>
      <w:lang w:val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customStyle="1" w:styleId="Logo1">
    <w:name w:val="Logo1"/>
    <w:rsid w:val="00085528"/>
    <w:pPr>
      <w:spacing w:after="110"/>
    </w:pPr>
    <w:rPr>
      <w:rFonts w:ascii="Arial" w:hAnsi="Arial"/>
      <w:noProof/>
      <w:sz w:val="16"/>
      <w:szCs w:val="16"/>
    </w:rPr>
  </w:style>
  <w:style w:type="paragraph" w:customStyle="1" w:styleId="Logo2">
    <w:name w:val="Logo2"/>
    <w:rsid w:val="00085528"/>
    <w:pPr>
      <w:spacing w:after="110"/>
    </w:pPr>
    <w:rPr>
      <w:rFonts w:ascii="Arial" w:hAnsi="Arial"/>
      <w:noProof/>
      <w:sz w:val="16"/>
      <w:szCs w:val="16"/>
    </w:rPr>
  </w:style>
  <w:style w:type="paragraph" w:customStyle="1" w:styleId="Footer3">
    <w:name w:val="Footer3"/>
    <w:rsid w:val="00085528"/>
    <w:rPr>
      <w:rFonts w:ascii="Arial" w:hAnsi="Arial"/>
      <w:sz w:val="16"/>
      <w:szCs w:val="16"/>
    </w:rPr>
  </w:style>
  <w:style w:type="paragraph" w:customStyle="1" w:styleId="Footer2Z1">
    <w:name w:val="Footer2Z1"/>
    <w:basedOn w:val="Footer2"/>
    <w:next w:val="Footer2"/>
    <w:rsid w:val="00085528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085528"/>
    <w:pPr>
      <w:spacing w:after="110"/>
    </w:pPr>
    <w:rPr>
      <w:rFonts w:ascii="Arial" w:hAnsi="Arial"/>
      <w:noProof/>
      <w:sz w:val="16"/>
      <w:szCs w:val="16"/>
    </w:rPr>
  </w:style>
  <w:style w:type="paragraph" w:customStyle="1" w:styleId="Footer3Z1">
    <w:name w:val="Footer3Z1"/>
    <w:basedOn w:val="Footer3"/>
    <w:next w:val="Footer3"/>
    <w:rsid w:val="00085528"/>
    <w:pPr>
      <w:spacing w:before="110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30A07"/>
    <w:rPr>
      <w:color w:val="605E5C"/>
      <w:shd w:val="clear" w:color="auto" w:fill="E1DFDD"/>
    </w:rPr>
  </w:style>
  <w:style w:type="character" w:customStyle="1" w:styleId="BodytextZchn">
    <w:name w:val="Bodytext Zchn"/>
    <w:basedOn w:val="DefaultParagraphFont"/>
    <w:link w:val="Bodytext"/>
    <w:locked/>
    <w:rsid w:val="00EC7251"/>
    <w:rPr>
      <w:rFonts w:ascii="Arial" w:hAnsi="Arial"/>
      <w:sz w:val="22"/>
      <w:lang w:val="en-US"/>
    </w:rPr>
  </w:style>
  <w:style w:type="character" w:customStyle="1" w:styleId="normaltextrun">
    <w:name w:val="normaltextrun"/>
    <w:basedOn w:val="DefaultParagraphFont"/>
    <w:rsid w:val="0098715A"/>
  </w:style>
  <w:style w:type="paragraph" w:styleId="ListParagraph">
    <w:name w:val="List Paragraph"/>
    <w:basedOn w:val="Normal"/>
    <w:uiPriority w:val="34"/>
    <w:qFormat/>
    <w:rsid w:val="0097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lm.automation.siemens.com/global/en/legal/trademarks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iemen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iemens.com/softwar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63222\Downloads\press-release-siemens_neutral-template_en_october-2014_25sept2014%20(1)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3CE6A50904845AAD586F76E4336DE" ma:contentTypeVersion="13" ma:contentTypeDescription="Ein neues Dokument erstellen." ma:contentTypeScope="" ma:versionID="7624cbe110f95e1d08078938e0a6c585">
  <xsd:schema xmlns:xsd="http://www.w3.org/2001/XMLSchema" xmlns:xs="http://www.w3.org/2001/XMLSchema" xmlns:p="http://schemas.microsoft.com/office/2006/metadata/properties" xmlns:ns2="e78a8def-cb14-4fe1-b4a8-0ef3cbea8baa" xmlns:ns3="ad064c2b-ef3f-489e-9477-25d7ebcc0864" targetNamespace="http://schemas.microsoft.com/office/2006/metadata/properties" ma:root="true" ma:fieldsID="2489bd9cf40426b3bc3eede4c03ee8e5" ns2:_="" ns3:_="">
    <xsd:import namespace="e78a8def-cb14-4fe1-b4a8-0ef3cbea8baa"/>
    <xsd:import namespace="ad064c2b-ef3f-489e-9477-25d7ebcc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a8def-cb14-4fe1-b4a8-0ef3cbea8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64c2b-ef3f-489e-9477-25d7ebcc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08D92-D491-4A95-87D3-12CF771057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6EAEC5-A2F1-483A-8760-C8E898C1D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19F04-601F-4304-8593-3162F907C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a8def-cb14-4fe1-b4a8-0ef3cbea8baa"/>
    <ds:schemaRef ds:uri="ad064c2b-ef3f-489e-9477-25d7ebcc0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9b6cd5-d141-4a33-8bf1-0ca04484304f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press-release-siemens_neutral-template_en_october-2014_25sept2014 (1).dotx</Template>
  <TotalTime>10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 Siemens AG englisch</vt:lpstr>
    </vt:vector>
  </TitlesOfParts>
  <Manager>marion.bludszuweit@siemens.com</Manager>
  <Company>Siemens AG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Siemens AG englisch</dc:title>
  <dc:subject>Presse</dc:subject>
  <dc:creator>Siemens AG</dc:creator>
  <cp:keywords>Press Release Pressemitteilung Siemens AG englisch;C_Unrestricted</cp:keywords>
  <cp:lastModifiedBy>Can, Yasmine (DI SW ST&amp;MK BM CM SMC)</cp:lastModifiedBy>
  <cp:revision>8</cp:revision>
  <cp:lastPrinted>2014-09-22T14:46:00Z</cp:lastPrinted>
  <dcterms:created xsi:type="dcterms:W3CDTF">2024-07-30T06:32:00Z</dcterms:created>
  <dcterms:modified xsi:type="dcterms:W3CDTF">2024-07-31T11:40:00Z</dcterms:modified>
  <cp:category>2013-01-18/sw;2014-09-25/sw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2021-09-30T15:21:25Z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64920d0c-5068-4853-9cdc-3354f1f142bc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  <property fmtid="{D5CDD505-2E9C-101B-9397-08002B2CF9AE}" pid="11" name="ContentTypeId">
    <vt:lpwstr>0x01010005D3CE6A50904845AAD586F76E4336DE</vt:lpwstr>
  </property>
</Properties>
</file>