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3E57FF" w:rsidTr="003514EB">
        <w:trPr>
          <w:cantSplit/>
          <w:trHeight w:hRule="exact" w:val="1077"/>
        </w:trPr>
        <w:tc>
          <w:tcPr>
            <w:tcW w:w="6521" w:type="dxa"/>
            <w:tcBorders>
              <w:bottom w:val="nil"/>
            </w:tcBorders>
          </w:tcPr>
          <w:p w:rsidR="003E57FF" w:rsidRDefault="00467CE1">
            <w:pPr>
              <w:pStyle w:val="SiemensLogo"/>
            </w:pPr>
            <w:bookmarkStart w:id="0" w:name="scf_marke"/>
            <w:r>
              <w:rPr>
                <w:lang w:eastAsia="en-US"/>
              </w:rPr>
              <w:drawing>
                <wp:inline distT="0" distB="0" distL="0" distR="0">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7"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rsidR="003E57FF" w:rsidRPr="00AF62E2" w:rsidRDefault="00AF62E2" w:rsidP="00AF62E2">
            <w:pPr>
              <w:pStyle w:val="PressSign"/>
              <w:bidi/>
              <w:jc w:val="center"/>
              <w:rPr>
                <w:rFonts w:ascii="Simplified Arabic" w:hAnsi="Simplified Arabic" w:cs="Simplified Arabic"/>
                <w:b/>
                <w:bCs/>
                <w:sz w:val="40"/>
                <w:szCs w:val="40"/>
              </w:rPr>
            </w:pPr>
            <w:r w:rsidRPr="00AF62E2">
              <w:rPr>
                <w:rFonts w:ascii="Simplified Arabic" w:hAnsi="Simplified Arabic" w:cs="Simplified Arabic"/>
                <w:b/>
                <w:bCs/>
                <w:sz w:val="40"/>
                <w:szCs w:val="40"/>
                <w:rtl/>
              </w:rPr>
              <w:t>خبر صحفي</w:t>
            </w:r>
          </w:p>
        </w:tc>
      </w:tr>
      <w:tr w:rsidR="003E57FF" w:rsidTr="003514EB">
        <w:trPr>
          <w:cantSplit/>
          <w:trHeight w:hRule="exact" w:val="397"/>
        </w:trPr>
        <w:tc>
          <w:tcPr>
            <w:tcW w:w="6521" w:type="dxa"/>
            <w:tcBorders>
              <w:bottom w:val="nil"/>
            </w:tcBorders>
            <w:vAlign w:val="bottom"/>
          </w:tcPr>
          <w:p w:rsidR="003E57FF" w:rsidRDefault="003E57FF">
            <w:pPr>
              <w:pStyle w:val="NameSector"/>
            </w:pPr>
          </w:p>
        </w:tc>
        <w:tc>
          <w:tcPr>
            <w:tcW w:w="3119" w:type="dxa"/>
            <w:gridSpan w:val="2"/>
            <w:vMerge/>
            <w:tcBorders>
              <w:top w:val="nil"/>
              <w:bottom w:val="nil"/>
            </w:tcBorders>
            <w:vAlign w:val="bottom"/>
          </w:tcPr>
          <w:p w:rsidR="003E57FF" w:rsidRDefault="003E57FF">
            <w:pPr>
              <w:pStyle w:val="PressSign"/>
            </w:pPr>
          </w:p>
        </w:tc>
      </w:tr>
      <w:tr w:rsidR="003E57FF" w:rsidTr="003514EB">
        <w:trPr>
          <w:cantSplit/>
          <w:trHeight w:hRule="exact" w:val="956"/>
        </w:trPr>
        <w:tc>
          <w:tcPr>
            <w:tcW w:w="6521" w:type="dxa"/>
            <w:tcBorders>
              <w:top w:val="nil"/>
              <w:bottom w:val="nil"/>
            </w:tcBorders>
          </w:tcPr>
          <w:p w:rsidR="003E57FF" w:rsidRDefault="003E57FF">
            <w:pPr>
              <w:pStyle w:val="NameDivision"/>
            </w:pPr>
          </w:p>
        </w:tc>
        <w:tc>
          <w:tcPr>
            <w:tcW w:w="3119" w:type="dxa"/>
            <w:gridSpan w:val="2"/>
            <w:tcBorders>
              <w:top w:val="nil"/>
              <w:bottom w:val="nil"/>
            </w:tcBorders>
          </w:tcPr>
          <w:p w:rsidR="003E57FF" w:rsidRPr="00AF62E2" w:rsidRDefault="00AF62E2" w:rsidP="00735DF1">
            <w:pPr>
              <w:pStyle w:val="Datum1"/>
              <w:bidi/>
              <w:jc w:val="center"/>
              <w:rPr>
                <w:rFonts w:ascii="Simplified Arabic" w:hAnsi="Simplified Arabic" w:cs="Simplified Arabic"/>
              </w:rPr>
            </w:pPr>
            <w:r w:rsidRPr="00AF62E2">
              <w:rPr>
                <w:rFonts w:ascii="Simplified Arabic" w:hAnsi="Simplified Arabic" w:cs="Simplified Arabic"/>
                <w:rtl/>
              </w:rPr>
              <w:t xml:space="preserve">الرياض، </w:t>
            </w:r>
            <w:r w:rsidR="00735DF1">
              <w:rPr>
                <w:rFonts w:ascii="Simplified Arabic" w:hAnsi="Simplified Arabic" w:cs="Simplified Arabic"/>
              </w:rPr>
              <w:t>27</w:t>
            </w:r>
            <w:bookmarkStart w:id="1" w:name="_GoBack"/>
            <w:bookmarkEnd w:id="1"/>
            <w:r w:rsidRPr="00AF62E2">
              <w:rPr>
                <w:rFonts w:ascii="Simplified Arabic" w:hAnsi="Simplified Arabic" w:cs="Simplified Arabic"/>
                <w:rtl/>
              </w:rPr>
              <w:t xml:space="preserve"> فبراير 2017</w:t>
            </w:r>
          </w:p>
        </w:tc>
      </w:tr>
      <w:tr w:rsidR="003E57FF" w:rsidTr="003514EB">
        <w:trPr>
          <w:gridAfter w:val="1"/>
          <w:wAfter w:w="1418" w:type="dxa"/>
          <w:cantSplit/>
          <w:trHeight w:hRule="exact" w:val="80"/>
        </w:trPr>
        <w:tc>
          <w:tcPr>
            <w:tcW w:w="8222" w:type="dxa"/>
            <w:gridSpan w:val="2"/>
            <w:tcBorders>
              <w:top w:val="nil"/>
              <w:bottom w:val="nil"/>
            </w:tcBorders>
          </w:tcPr>
          <w:p w:rsidR="003E57FF" w:rsidRDefault="003E57FF">
            <w:pPr>
              <w:pStyle w:val="ExhibitionInfo"/>
            </w:pPr>
          </w:p>
        </w:tc>
      </w:tr>
    </w:tbl>
    <w:p w:rsidR="007B22E8" w:rsidRDefault="007B22E8" w:rsidP="007B22E8">
      <w:pPr>
        <w:pStyle w:val="NormalWeb"/>
        <w:bidi/>
        <w:spacing w:after="240"/>
        <w:jc w:val="center"/>
        <w:rPr>
          <w:rFonts w:ascii="Simplified Arabic" w:hAnsi="Simplified Arabic" w:cs="Simplified Arabic"/>
          <w:color w:val="000000"/>
          <w:sz w:val="36"/>
          <w:szCs w:val="36"/>
          <w:rtl/>
        </w:rPr>
      </w:pPr>
      <w:r w:rsidRPr="00686099">
        <w:rPr>
          <w:rFonts w:ascii="Simplified Arabic" w:hAnsi="Simplified Arabic" w:cs="Simplified Arabic"/>
          <w:b/>
          <w:bCs/>
          <w:color w:val="000000"/>
          <w:sz w:val="36"/>
          <w:szCs w:val="36"/>
          <w:rtl/>
        </w:rPr>
        <w:t xml:space="preserve">سيمنس </w:t>
      </w:r>
      <w:r>
        <w:rPr>
          <w:rFonts w:ascii="Simplified Arabic" w:hAnsi="Simplified Arabic" w:cs="Simplified Arabic" w:hint="cs"/>
          <w:b/>
          <w:bCs/>
          <w:color w:val="000000"/>
          <w:sz w:val="36"/>
          <w:szCs w:val="36"/>
          <w:rtl/>
        </w:rPr>
        <w:t>تزود</w:t>
      </w:r>
      <w:r w:rsidRPr="00686099">
        <w:rPr>
          <w:rFonts w:ascii="Simplified Arabic" w:hAnsi="Simplified Arabic" w:cs="Simplified Arabic"/>
          <w:b/>
          <w:bCs/>
          <w:color w:val="000000"/>
          <w:sz w:val="36"/>
          <w:szCs w:val="36"/>
          <w:rtl/>
        </w:rPr>
        <w:t xml:space="preserve"> مشروع الفاضلي في السعودية بتوربينات غاز</w:t>
      </w:r>
      <w:r w:rsidR="00A53A15">
        <w:rPr>
          <w:rFonts w:ascii="Simplified Arabic" w:hAnsi="Simplified Arabic" w:cs="Simplified Arabic" w:hint="cs"/>
          <w:b/>
          <w:bCs/>
          <w:color w:val="000000"/>
          <w:sz w:val="36"/>
          <w:szCs w:val="36"/>
          <w:rtl/>
        </w:rPr>
        <w:t>ية</w:t>
      </w:r>
      <w:r w:rsidRPr="00686099">
        <w:rPr>
          <w:rFonts w:ascii="Simplified Arabic" w:hAnsi="Simplified Arabic" w:cs="Simplified Arabic"/>
          <w:b/>
          <w:bCs/>
          <w:color w:val="000000"/>
          <w:sz w:val="36"/>
          <w:szCs w:val="36"/>
          <w:rtl/>
        </w:rPr>
        <w:t xml:space="preserve"> من إنتاج محلي</w:t>
      </w:r>
    </w:p>
    <w:p w:rsidR="009515E4" w:rsidRPr="00137783" w:rsidRDefault="001D4BD3" w:rsidP="00D6460C">
      <w:pPr>
        <w:pStyle w:val="NormalWeb"/>
        <w:bidi/>
        <w:spacing w:after="240"/>
        <w:jc w:val="both"/>
        <w:rPr>
          <w:rFonts w:ascii="Simplified Arabic" w:hAnsi="Simplified Arabic" w:cs="Simplified Arabic"/>
          <w:color w:val="000000"/>
          <w:sz w:val="36"/>
          <w:szCs w:val="36"/>
        </w:rPr>
      </w:pPr>
      <w:r>
        <w:t xml:space="preserve"> </w:t>
      </w:r>
      <w:r w:rsidR="009515E4" w:rsidRPr="00686099">
        <w:rPr>
          <w:rFonts w:ascii="Simplified Arabic" w:hAnsi="Simplified Arabic" w:cs="Simplified Arabic"/>
          <w:color w:val="000000"/>
          <w:sz w:val="26"/>
          <w:szCs w:val="26"/>
          <w:rtl/>
        </w:rPr>
        <w:t xml:space="preserve">أعلنت </w:t>
      </w:r>
      <w:r w:rsidR="009515E4">
        <w:rPr>
          <w:rFonts w:ascii="Simplified Arabic" w:hAnsi="Simplified Arabic" w:cs="Simplified Arabic" w:hint="cs"/>
          <w:color w:val="000000"/>
          <w:sz w:val="26"/>
          <w:szCs w:val="26"/>
          <w:rtl/>
        </w:rPr>
        <w:t xml:space="preserve">شركة </w:t>
      </w:r>
      <w:r w:rsidR="009515E4" w:rsidRPr="00686099">
        <w:rPr>
          <w:rFonts w:ascii="Simplified Arabic" w:hAnsi="Simplified Arabic" w:cs="Simplified Arabic"/>
          <w:color w:val="000000"/>
          <w:sz w:val="26"/>
          <w:szCs w:val="26"/>
          <w:rtl/>
        </w:rPr>
        <w:t>سيمنس بأنها ستزود محطة الفاضلي للإنتاج المزدوج للكهرباء والبخار في المملكة العربية السعودية بخمسة توربينات غاز</w:t>
      </w:r>
      <w:r w:rsidR="00CD7E93">
        <w:rPr>
          <w:rFonts w:ascii="Simplified Arabic" w:hAnsi="Simplified Arabic" w:cs="Simplified Arabic" w:hint="cs"/>
          <w:color w:val="000000"/>
          <w:sz w:val="26"/>
          <w:szCs w:val="26"/>
          <w:rtl/>
        </w:rPr>
        <w:t>ية</w:t>
      </w:r>
      <w:r w:rsidR="00862481">
        <w:rPr>
          <w:rFonts w:ascii="Simplified Arabic" w:hAnsi="Simplified Arabic" w:cs="Simplified Arabic"/>
          <w:color w:val="000000"/>
          <w:sz w:val="26"/>
          <w:szCs w:val="26"/>
          <w:rtl/>
        </w:rPr>
        <w:t xml:space="preserve"> من </w:t>
      </w:r>
      <w:r w:rsidR="00862481">
        <w:rPr>
          <w:rFonts w:ascii="Simplified Arabic" w:hAnsi="Simplified Arabic" w:cs="Simplified Arabic" w:hint="cs"/>
          <w:color w:val="000000"/>
          <w:sz w:val="26"/>
          <w:szCs w:val="26"/>
          <w:rtl/>
        </w:rPr>
        <w:t>طراز</w:t>
      </w:r>
      <w:r w:rsidR="009515E4" w:rsidRPr="00686099">
        <w:rPr>
          <w:rFonts w:ascii="Simplified Arabic" w:hAnsi="Simplified Arabic" w:cs="Simplified Arabic"/>
          <w:color w:val="000000"/>
          <w:sz w:val="26"/>
          <w:szCs w:val="26"/>
          <w:rtl/>
        </w:rPr>
        <w:t xml:space="preserve"> </w:t>
      </w:r>
      <w:r w:rsidR="009515E4" w:rsidRPr="00686099">
        <w:rPr>
          <w:rFonts w:ascii="Simplified Arabic" w:hAnsi="Simplified Arabic" w:cs="Simplified Arabic"/>
          <w:color w:val="000000"/>
          <w:sz w:val="26"/>
          <w:szCs w:val="26"/>
        </w:rPr>
        <w:t>F-class</w:t>
      </w:r>
      <w:r w:rsidR="009515E4" w:rsidRPr="00686099">
        <w:rPr>
          <w:rFonts w:ascii="Simplified Arabic" w:hAnsi="Simplified Arabic" w:cs="Simplified Arabic"/>
          <w:color w:val="000000"/>
          <w:sz w:val="26"/>
          <w:szCs w:val="26"/>
          <w:rtl/>
        </w:rPr>
        <w:t>. وستعمل المحطة، التي تبلغ طاقتها الإنتاجية 1200 ميغاواط، على تزويد محطة استخراج الغاز الطبيعي الجديدة في منطقة الفاضلي، التي تبعد قرابة 120 كيلومتر من الشمال الغربي للدمام</w:t>
      </w:r>
      <w:r w:rsidR="00D6460C">
        <w:rPr>
          <w:rFonts w:ascii="Simplified Arabic" w:hAnsi="Simplified Arabic" w:cs="Simplified Arabic" w:hint="cs"/>
          <w:color w:val="000000"/>
          <w:sz w:val="26"/>
          <w:szCs w:val="26"/>
          <w:rtl/>
        </w:rPr>
        <w:t>، بالطاقة الكهربائية والبخارية</w:t>
      </w:r>
      <w:r w:rsidR="009515E4" w:rsidRPr="00686099">
        <w:rPr>
          <w:rFonts w:ascii="Simplified Arabic" w:hAnsi="Simplified Arabic" w:cs="Simplified Arabic"/>
          <w:color w:val="000000"/>
          <w:sz w:val="26"/>
          <w:szCs w:val="26"/>
          <w:rtl/>
        </w:rPr>
        <w:t>. وسيتم إنتاج التوربينات في مركز سيمنس للطاقة في الدمام، أكبر مصنع لإنتاج</w:t>
      </w:r>
      <w:r w:rsidR="009515E4">
        <w:rPr>
          <w:rFonts w:ascii="Simplified Arabic" w:hAnsi="Simplified Arabic" w:cs="Simplified Arabic"/>
          <w:color w:val="000000"/>
          <w:sz w:val="26"/>
          <w:szCs w:val="26"/>
          <w:rtl/>
        </w:rPr>
        <w:t xml:space="preserve"> </w:t>
      </w:r>
      <w:r w:rsidR="00E84D95">
        <w:rPr>
          <w:rFonts w:ascii="Simplified Arabic" w:hAnsi="Simplified Arabic" w:cs="Simplified Arabic" w:hint="cs"/>
          <w:color w:val="000000"/>
          <w:sz w:val="26"/>
          <w:szCs w:val="26"/>
          <w:rtl/>
        </w:rPr>
        <w:t>ال</w:t>
      </w:r>
      <w:r w:rsidR="009515E4" w:rsidRPr="00686099">
        <w:rPr>
          <w:rFonts w:ascii="Simplified Arabic" w:hAnsi="Simplified Arabic" w:cs="Simplified Arabic"/>
          <w:color w:val="000000"/>
          <w:sz w:val="26"/>
          <w:szCs w:val="26"/>
          <w:rtl/>
        </w:rPr>
        <w:t>توربينات الغاز</w:t>
      </w:r>
      <w:r w:rsidR="00E84D95">
        <w:rPr>
          <w:rFonts w:ascii="Simplified Arabic" w:hAnsi="Simplified Arabic" w:cs="Simplified Arabic" w:hint="cs"/>
          <w:color w:val="000000"/>
          <w:sz w:val="26"/>
          <w:szCs w:val="26"/>
          <w:rtl/>
        </w:rPr>
        <w:t>ية</w:t>
      </w:r>
      <w:r w:rsidR="009515E4" w:rsidRPr="00686099">
        <w:rPr>
          <w:rFonts w:ascii="Simplified Arabic" w:hAnsi="Simplified Arabic" w:cs="Simplified Arabic"/>
          <w:color w:val="000000"/>
          <w:sz w:val="26"/>
          <w:szCs w:val="26"/>
          <w:rtl/>
        </w:rPr>
        <w:t xml:space="preserve"> في الشرق الأوسط. وفي شهر مايو 2016، أطلق المركز أول توربين غاز</w:t>
      </w:r>
      <w:r w:rsidR="00AE1362">
        <w:rPr>
          <w:rFonts w:ascii="Simplified Arabic" w:hAnsi="Simplified Arabic" w:cs="Simplified Arabic" w:hint="cs"/>
          <w:color w:val="000000"/>
          <w:sz w:val="26"/>
          <w:szCs w:val="26"/>
          <w:rtl/>
        </w:rPr>
        <w:t>ي</w:t>
      </w:r>
      <w:r w:rsidR="009515E4" w:rsidRPr="00686099">
        <w:rPr>
          <w:rFonts w:ascii="Simplified Arabic" w:hAnsi="Simplified Arabic" w:cs="Simplified Arabic"/>
          <w:color w:val="000000"/>
          <w:sz w:val="26"/>
          <w:szCs w:val="26"/>
          <w:rtl/>
        </w:rPr>
        <w:t xml:space="preserve"> </w:t>
      </w:r>
      <w:r w:rsidR="009515E4">
        <w:rPr>
          <w:rFonts w:ascii="Simplified Arabic" w:hAnsi="Simplified Arabic" w:cs="Simplified Arabic" w:hint="cs"/>
          <w:color w:val="000000"/>
          <w:sz w:val="26"/>
          <w:szCs w:val="26"/>
          <w:rtl/>
        </w:rPr>
        <w:t>يتم إنتاجه</w:t>
      </w:r>
      <w:r w:rsidR="009515E4" w:rsidRPr="00686099">
        <w:rPr>
          <w:rFonts w:ascii="Simplified Arabic" w:hAnsi="Simplified Arabic" w:cs="Simplified Arabic"/>
          <w:color w:val="000000"/>
          <w:sz w:val="26"/>
          <w:szCs w:val="26"/>
          <w:rtl/>
        </w:rPr>
        <w:t xml:space="preserve"> بسواعد الشباب السعوديين. </w:t>
      </w:r>
    </w:p>
    <w:p w:rsidR="00AF1C1D" w:rsidRPr="00686099" w:rsidRDefault="00AF1C1D" w:rsidP="00AA44EB">
      <w:pPr>
        <w:pStyle w:val="NormalWeb"/>
        <w:bidi/>
        <w:spacing w:after="240"/>
        <w:jc w:val="both"/>
        <w:rPr>
          <w:rFonts w:ascii="Simplified Arabic" w:hAnsi="Simplified Arabic" w:cs="Simplified Arabic"/>
          <w:sz w:val="26"/>
          <w:szCs w:val="26"/>
          <w:rtl/>
        </w:rPr>
      </w:pPr>
      <w:r w:rsidRPr="00686099">
        <w:rPr>
          <w:rFonts w:ascii="Simplified Arabic" w:hAnsi="Simplified Arabic" w:cs="Simplified Arabic"/>
          <w:color w:val="000000"/>
          <w:sz w:val="26"/>
          <w:szCs w:val="26"/>
          <w:rtl/>
        </w:rPr>
        <w:t>وأقيم المشروع تحت إدارة شركة دوسان للصناعات الثقيلة والإنشاءات، شريك الهندسة والمشتريات والإنشاءات ال</w:t>
      </w:r>
      <w:r>
        <w:rPr>
          <w:rFonts w:ascii="Simplified Arabic" w:hAnsi="Simplified Arabic" w:cs="Simplified Arabic" w:hint="cs"/>
          <w:color w:val="000000"/>
          <w:sz w:val="26"/>
          <w:szCs w:val="26"/>
          <w:rtl/>
        </w:rPr>
        <w:t>ذ</w:t>
      </w:r>
      <w:r w:rsidRPr="00686099">
        <w:rPr>
          <w:rFonts w:ascii="Simplified Arabic" w:hAnsi="Simplified Arabic" w:cs="Simplified Arabic"/>
          <w:color w:val="000000"/>
          <w:sz w:val="26"/>
          <w:szCs w:val="26"/>
          <w:rtl/>
        </w:rPr>
        <w:t>ي وقعت معه شركة سيمنس اتفاقية توريد. كما وقعت شركة سيمنس عقد خدمة ط</w:t>
      </w:r>
      <w:r>
        <w:rPr>
          <w:rFonts w:ascii="Simplified Arabic" w:hAnsi="Simplified Arabic" w:cs="Simplified Arabic"/>
          <w:color w:val="000000"/>
          <w:sz w:val="26"/>
          <w:szCs w:val="26"/>
          <w:rtl/>
        </w:rPr>
        <w:t xml:space="preserve">ويل الأمد مدته 16 عاماً بخصوص </w:t>
      </w:r>
      <w:r w:rsidR="00AA44EB">
        <w:rPr>
          <w:rFonts w:ascii="Simplified Arabic" w:hAnsi="Simplified Arabic" w:cs="Simplified Arabic" w:hint="cs"/>
          <w:color w:val="000000"/>
          <w:sz w:val="26"/>
          <w:szCs w:val="26"/>
          <w:rtl/>
        </w:rPr>
        <w:t>ال</w:t>
      </w:r>
      <w:r w:rsidRPr="00686099">
        <w:rPr>
          <w:rFonts w:ascii="Simplified Arabic" w:hAnsi="Simplified Arabic" w:cs="Simplified Arabic"/>
          <w:color w:val="000000"/>
          <w:sz w:val="26"/>
          <w:szCs w:val="26"/>
          <w:rtl/>
        </w:rPr>
        <w:t>توربينات الغاز</w:t>
      </w:r>
      <w:r w:rsidR="00AA44EB">
        <w:rPr>
          <w:rFonts w:ascii="Simplified Arabic" w:hAnsi="Simplified Arabic" w:cs="Simplified Arabic" w:hint="cs"/>
          <w:color w:val="000000"/>
          <w:sz w:val="26"/>
          <w:szCs w:val="26"/>
          <w:rtl/>
        </w:rPr>
        <w:t>ية</w:t>
      </w:r>
      <w:r w:rsidRPr="00686099">
        <w:rPr>
          <w:rFonts w:ascii="Simplified Arabic" w:hAnsi="Simplified Arabic" w:cs="Simplified Arabic"/>
          <w:color w:val="000000"/>
          <w:sz w:val="26"/>
          <w:szCs w:val="26"/>
          <w:rtl/>
        </w:rPr>
        <w:t xml:space="preserve"> مع شركة كهربيل، التابعة لمجموعة إنجي (</w:t>
      </w:r>
      <w:r w:rsidRPr="00686099">
        <w:rPr>
          <w:rFonts w:ascii="Simplified Arabic" w:hAnsi="Simplified Arabic" w:cs="Simplified Arabic"/>
          <w:sz w:val="26"/>
          <w:szCs w:val="26"/>
        </w:rPr>
        <w:t>ENGIE</w:t>
      </w:r>
      <w:r w:rsidRPr="00686099">
        <w:rPr>
          <w:rFonts w:ascii="Simplified Arabic" w:hAnsi="Simplified Arabic" w:cs="Simplified Arabic"/>
          <w:color w:val="000000"/>
          <w:sz w:val="26"/>
          <w:szCs w:val="26"/>
          <w:rtl/>
        </w:rPr>
        <w:t>)</w:t>
      </w:r>
      <w:r w:rsidRPr="00686099">
        <w:rPr>
          <w:rFonts w:ascii="Simplified Arabic" w:hAnsi="Simplified Arabic" w:cs="Simplified Arabic"/>
          <w:sz w:val="26"/>
          <w:szCs w:val="26"/>
          <w:rtl/>
        </w:rPr>
        <w:t xml:space="preserve">. ويشار إلى أن محطة الفاضلي للإنتاج المزدوج هي ملكية مشتركة بين كل من شركة الكهرباء السعودية (30%)، وأرامكو لإنتاج الكهرباء (30%)، والمطور (40%) وهو إحدى الشركات التابعة لمجموعة إنجي. </w:t>
      </w:r>
    </w:p>
    <w:p w:rsidR="00AF1C1D" w:rsidRPr="00686099" w:rsidRDefault="00AF1C1D" w:rsidP="00C746BF">
      <w:pPr>
        <w:pStyle w:val="NormalWeb"/>
        <w:bidi/>
        <w:spacing w:after="240"/>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وإلى جانب التوربينات، سيتضمن</w:t>
      </w:r>
      <w:r w:rsidRPr="00686099">
        <w:rPr>
          <w:rFonts w:ascii="Simplified Arabic" w:hAnsi="Simplified Arabic" w:cs="Simplified Arabic"/>
          <w:color w:val="000000"/>
          <w:sz w:val="26"/>
          <w:szCs w:val="26"/>
          <w:rtl/>
        </w:rPr>
        <w:t xml:space="preserve"> نطاق خدمات ومنتجات التوريد التي توفرها شركة سيمنس، خمس مولدات ونظام تحكم، سيتم تنفيذها جميعاً ضمن الموقع. وتغطي اتفاقية الخدمة طويلة الأمد خدمات صيانة التوربينات، بما يشمل خدمات </w:t>
      </w:r>
      <w:r w:rsidR="0070387D">
        <w:rPr>
          <w:rFonts w:ascii="Simplified Arabic" w:hAnsi="Simplified Arabic" w:cs="Simplified Arabic" w:hint="cs"/>
          <w:color w:val="000000"/>
          <w:sz w:val="26"/>
          <w:szCs w:val="26"/>
          <w:rtl/>
        </w:rPr>
        <w:t>ال</w:t>
      </w:r>
      <w:r w:rsidRPr="00CF24B1">
        <w:rPr>
          <w:rFonts w:ascii="Simplified Arabic" w:hAnsi="Simplified Arabic" w:cs="Simplified Arabic"/>
          <w:color w:val="000000"/>
          <w:sz w:val="26"/>
          <w:szCs w:val="26"/>
          <w:rtl/>
        </w:rPr>
        <w:t>تشخيص</w:t>
      </w:r>
      <w:r w:rsidRPr="00686099">
        <w:rPr>
          <w:rFonts w:ascii="Simplified Arabic" w:hAnsi="Simplified Arabic" w:cs="Simplified Arabic"/>
          <w:color w:val="000000"/>
          <w:sz w:val="26"/>
          <w:szCs w:val="26"/>
          <w:rtl/>
        </w:rPr>
        <w:t xml:space="preserve"> الكهربا</w:t>
      </w:r>
      <w:r w:rsidR="0070387D">
        <w:rPr>
          <w:rFonts w:ascii="Simplified Arabic" w:hAnsi="Simplified Arabic" w:cs="Simplified Arabic" w:hint="cs"/>
          <w:color w:val="000000"/>
          <w:sz w:val="26"/>
          <w:szCs w:val="26"/>
          <w:rtl/>
        </w:rPr>
        <w:t>ئية</w:t>
      </w:r>
      <w:r w:rsidRPr="00686099">
        <w:rPr>
          <w:rFonts w:ascii="Simplified Arabic" w:hAnsi="Simplified Arabic" w:cs="Simplified Arabic"/>
          <w:color w:val="000000"/>
          <w:sz w:val="26"/>
          <w:szCs w:val="26"/>
          <w:rtl/>
        </w:rPr>
        <w:t xml:space="preserve"> المتقدمة، التي تشكل جزءاً من محفظة الخدمات الرقمية لقطاع الطاقة التي توفرها الشركة. وتقوم هذه الخدمات بإجراء تشخيص تفصيلي لحالة الأسطول المثبت وتقدم توصيات لتحسين وتقليل الانقطاعات غير المخطط لها، وتأمين الحدّ الأقصى من التوافرية للبنية التحتية. </w:t>
      </w:r>
      <w:r w:rsidRPr="00AF6D88">
        <w:rPr>
          <w:rFonts w:ascii="Simplified Arabic" w:hAnsi="Simplified Arabic" w:cs="Simplified Arabic"/>
          <w:color w:val="000000"/>
          <w:sz w:val="26"/>
          <w:szCs w:val="26"/>
          <w:rtl/>
        </w:rPr>
        <w:t xml:space="preserve">وسيتم تشغيل المحطة الجديدة بالغاز </w:t>
      </w:r>
      <w:r w:rsidR="004E665D" w:rsidRPr="00AF6D88">
        <w:rPr>
          <w:rFonts w:ascii="Simplified Arabic" w:hAnsi="Simplified Arabic" w:cs="Simplified Arabic" w:hint="cs"/>
          <w:color w:val="000000"/>
          <w:sz w:val="26"/>
          <w:szCs w:val="26"/>
          <w:rtl/>
        </w:rPr>
        <w:t>من نوع</w:t>
      </w:r>
      <w:r w:rsidRPr="00AF6D88">
        <w:rPr>
          <w:rFonts w:ascii="Simplified Arabic" w:hAnsi="Simplified Arabic" w:cs="Simplified Arabic"/>
          <w:color w:val="000000"/>
          <w:sz w:val="26"/>
          <w:szCs w:val="26"/>
          <w:rtl/>
        </w:rPr>
        <w:t xml:space="preserve"> </w:t>
      </w:r>
      <w:r w:rsidRPr="00AF6D88">
        <w:rPr>
          <w:rFonts w:ascii="Simplified Arabic" w:hAnsi="Simplified Arabic" w:cs="Simplified Arabic"/>
          <w:color w:val="000000"/>
          <w:sz w:val="26"/>
          <w:szCs w:val="26"/>
        </w:rPr>
        <w:t>K-gas</w:t>
      </w:r>
      <w:r w:rsidRPr="00AF6D88">
        <w:rPr>
          <w:rFonts w:ascii="Simplified Arabic" w:hAnsi="Simplified Arabic" w:cs="Simplified Arabic"/>
          <w:color w:val="000000"/>
          <w:sz w:val="26"/>
          <w:szCs w:val="26"/>
          <w:rtl/>
        </w:rPr>
        <w:t>، وهو غاز طبيعي يتميز بقيمة حرارية منخفضة</w:t>
      </w:r>
      <w:r w:rsidRPr="00AF6D88">
        <w:rPr>
          <w:rFonts w:ascii="Simplified Arabic" w:hAnsi="Simplified Arabic" w:cs="Simplified Arabic" w:hint="cs"/>
          <w:color w:val="000000"/>
          <w:sz w:val="26"/>
          <w:szCs w:val="26"/>
          <w:rtl/>
        </w:rPr>
        <w:t xml:space="preserve"> نسبياً</w:t>
      </w:r>
      <w:r w:rsidRPr="00AF6D88">
        <w:rPr>
          <w:rFonts w:ascii="Simplified Arabic" w:hAnsi="Simplified Arabic" w:cs="Simplified Arabic"/>
          <w:color w:val="000000"/>
          <w:sz w:val="26"/>
          <w:szCs w:val="26"/>
          <w:rtl/>
        </w:rPr>
        <w:t xml:space="preserve">. وتتعاون سيمنس وأرامكو السعودية لاختبار مدى استدامة توربينات غاز </w:t>
      </w:r>
      <w:r w:rsidRPr="00AF6D88">
        <w:rPr>
          <w:rFonts w:ascii="Simplified Arabic" w:hAnsi="Simplified Arabic" w:cs="Simplified Arabic"/>
          <w:color w:val="000000"/>
          <w:sz w:val="26"/>
          <w:szCs w:val="26"/>
        </w:rPr>
        <w:t>F-class</w:t>
      </w:r>
      <w:r w:rsidRPr="00AF6D88">
        <w:rPr>
          <w:rFonts w:ascii="Simplified Arabic" w:hAnsi="Simplified Arabic" w:cs="Simplified Arabic"/>
          <w:color w:val="000000"/>
          <w:sz w:val="26"/>
          <w:szCs w:val="26"/>
          <w:rtl/>
        </w:rPr>
        <w:t xml:space="preserve"> لهذا النوع من الوقود تحديداً. </w:t>
      </w:r>
    </w:p>
    <w:p w:rsidR="00AF1C1D" w:rsidRPr="00686099" w:rsidRDefault="00AF1C1D" w:rsidP="005F2774">
      <w:pPr>
        <w:bidi/>
        <w:spacing w:after="240"/>
        <w:jc w:val="both"/>
        <w:rPr>
          <w:rFonts w:ascii="Simplified Arabic" w:hAnsi="Simplified Arabic" w:cs="Simplified Arabic"/>
          <w:color w:val="000000"/>
          <w:sz w:val="26"/>
          <w:szCs w:val="26"/>
          <w:rtl/>
        </w:rPr>
      </w:pPr>
      <w:r w:rsidRPr="00686099">
        <w:rPr>
          <w:rFonts w:ascii="Simplified Arabic" w:hAnsi="Simplified Arabic" w:cs="Simplified Arabic"/>
          <w:color w:val="000000"/>
          <w:sz w:val="26"/>
          <w:szCs w:val="26"/>
          <w:rtl/>
        </w:rPr>
        <w:t>وفي هذا الشأن قال جيفري دنلوب، نائب الرئيس الأول لمبيعات توليد الكهرباء في منطقة الشرق الأوسط وشمال أفريقيا لدى شركة سيمنس: "هذا حدث هام بالنسبة للم</w:t>
      </w:r>
      <w:r>
        <w:rPr>
          <w:rFonts w:ascii="Simplified Arabic" w:hAnsi="Simplified Arabic" w:cs="Simplified Arabic" w:hint="cs"/>
          <w:color w:val="000000"/>
          <w:sz w:val="26"/>
          <w:szCs w:val="26"/>
          <w:rtl/>
        </w:rPr>
        <w:t>م</w:t>
      </w:r>
      <w:r w:rsidRPr="00686099">
        <w:rPr>
          <w:rFonts w:ascii="Simplified Arabic" w:hAnsi="Simplified Arabic" w:cs="Simplified Arabic"/>
          <w:color w:val="000000"/>
          <w:sz w:val="26"/>
          <w:szCs w:val="26"/>
          <w:rtl/>
        </w:rPr>
        <w:t>لكة العربية السعودية</w:t>
      </w:r>
      <w:r>
        <w:rPr>
          <w:rFonts w:ascii="Simplified Arabic" w:hAnsi="Simplified Arabic" w:cs="Simplified Arabic"/>
          <w:color w:val="000000"/>
          <w:sz w:val="26"/>
          <w:szCs w:val="26"/>
          <w:rtl/>
        </w:rPr>
        <w:t xml:space="preserve"> ولشركة سيمنس على حد</w:t>
      </w:r>
      <w:r>
        <w:rPr>
          <w:rFonts w:ascii="Simplified Arabic" w:hAnsi="Simplified Arabic" w:cs="Simplified Arabic" w:hint="cs"/>
          <w:color w:val="000000"/>
          <w:sz w:val="26"/>
          <w:szCs w:val="26"/>
          <w:rtl/>
        </w:rPr>
        <w:t>ّ</w:t>
      </w:r>
      <w:r>
        <w:rPr>
          <w:rFonts w:ascii="Simplified Arabic" w:hAnsi="Simplified Arabic" w:cs="Simplified Arabic"/>
          <w:color w:val="000000"/>
          <w:sz w:val="26"/>
          <w:szCs w:val="26"/>
          <w:rtl/>
        </w:rPr>
        <w:t xml:space="preserve"> سواء، </w:t>
      </w:r>
      <w:r>
        <w:rPr>
          <w:rFonts w:ascii="Simplified Arabic" w:hAnsi="Simplified Arabic" w:cs="Simplified Arabic" w:hint="cs"/>
          <w:color w:val="000000"/>
          <w:sz w:val="26"/>
          <w:szCs w:val="26"/>
          <w:rtl/>
        </w:rPr>
        <w:t>إ</w:t>
      </w:r>
      <w:r w:rsidRPr="00686099">
        <w:rPr>
          <w:rFonts w:ascii="Simplified Arabic" w:hAnsi="Simplified Arabic" w:cs="Simplified Arabic"/>
          <w:color w:val="000000"/>
          <w:sz w:val="26"/>
          <w:szCs w:val="26"/>
          <w:rtl/>
        </w:rPr>
        <w:t>ذ يوفر هذا المشروع مزيداً من الفرص نحو تعزيز التحول الصناعي في المملكة بما يتماشى مع رؤية 2030</w:t>
      </w:r>
      <w:r w:rsidR="00862481">
        <w:rPr>
          <w:rFonts w:ascii="Simplified Arabic" w:hAnsi="Simplified Arabic" w:cs="Simplified Arabic" w:hint="cs"/>
          <w:color w:val="000000"/>
          <w:sz w:val="26"/>
          <w:szCs w:val="26"/>
          <w:rtl/>
        </w:rPr>
        <w:t xml:space="preserve"> للتنمية المُستدامة</w:t>
      </w:r>
      <w:r w:rsidRPr="00686099">
        <w:rPr>
          <w:rFonts w:ascii="Simplified Arabic" w:hAnsi="Simplified Arabic" w:cs="Simplified Arabic"/>
          <w:color w:val="000000"/>
          <w:sz w:val="26"/>
          <w:szCs w:val="26"/>
          <w:rtl/>
        </w:rPr>
        <w:t>. وبفضل باقة خدماتنا المتكاملة، ستعمل محطة الكهرباء الجديدة على تزويد محطة استخراج الغاز ب</w:t>
      </w:r>
      <w:r w:rsidR="005F2774">
        <w:rPr>
          <w:rFonts w:ascii="Simplified Arabic" w:hAnsi="Simplified Arabic" w:cs="Simplified Arabic" w:hint="cs"/>
          <w:color w:val="000000"/>
          <w:sz w:val="26"/>
          <w:szCs w:val="26"/>
          <w:rtl/>
        </w:rPr>
        <w:t xml:space="preserve">الطاقة </w:t>
      </w:r>
      <w:r w:rsidRPr="00686099">
        <w:rPr>
          <w:rFonts w:ascii="Simplified Arabic" w:hAnsi="Simplified Arabic" w:cs="Simplified Arabic"/>
          <w:color w:val="000000"/>
          <w:sz w:val="26"/>
          <w:szCs w:val="26"/>
          <w:rtl/>
        </w:rPr>
        <w:t>الكهربا</w:t>
      </w:r>
      <w:r w:rsidR="005F2774">
        <w:rPr>
          <w:rFonts w:ascii="Simplified Arabic" w:hAnsi="Simplified Arabic" w:cs="Simplified Arabic" w:hint="cs"/>
          <w:color w:val="000000"/>
          <w:sz w:val="26"/>
          <w:szCs w:val="26"/>
          <w:rtl/>
        </w:rPr>
        <w:t xml:space="preserve">ئية </w:t>
      </w:r>
      <w:r w:rsidRPr="00686099">
        <w:rPr>
          <w:rFonts w:ascii="Simplified Arabic" w:hAnsi="Simplified Arabic" w:cs="Simplified Arabic"/>
          <w:color w:val="000000"/>
          <w:sz w:val="26"/>
          <w:szCs w:val="26"/>
          <w:rtl/>
        </w:rPr>
        <w:lastRenderedPageBreak/>
        <w:t>والبخار</w:t>
      </w:r>
      <w:r w:rsidR="005F2774">
        <w:rPr>
          <w:rFonts w:ascii="Simplified Arabic" w:hAnsi="Simplified Arabic" w:cs="Simplified Arabic" w:hint="cs"/>
          <w:color w:val="000000"/>
          <w:sz w:val="26"/>
          <w:szCs w:val="26"/>
          <w:rtl/>
        </w:rPr>
        <w:t>ية</w:t>
      </w:r>
      <w:r w:rsidRPr="00686099">
        <w:rPr>
          <w:rFonts w:ascii="Simplified Arabic" w:hAnsi="Simplified Arabic" w:cs="Simplified Arabic"/>
          <w:color w:val="000000"/>
          <w:sz w:val="26"/>
          <w:szCs w:val="26"/>
          <w:rtl/>
        </w:rPr>
        <w:t xml:space="preserve"> لفترة طويلة. ونحن في شركة سيمنس مستمرون بتحقيق التزاماتنا المحلية تجاه المملكة وشركائنا والمجتمع السعودي</w:t>
      </w:r>
      <w:r>
        <w:rPr>
          <w:rFonts w:ascii="Simplified Arabic" w:hAnsi="Simplified Arabic" w:cs="Simplified Arabic" w:hint="cs"/>
          <w:color w:val="000000"/>
          <w:sz w:val="26"/>
          <w:szCs w:val="26"/>
          <w:rtl/>
        </w:rPr>
        <w:t xml:space="preserve"> ككل</w:t>
      </w:r>
      <w:r w:rsidRPr="00686099">
        <w:rPr>
          <w:rFonts w:ascii="Simplified Arabic" w:hAnsi="Simplified Arabic" w:cs="Simplified Arabic"/>
          <w:color w:val="000000"/>
          <w:sz w:val="26"/>
          <w:szCs w:val="26"/>
          <w:rtl/>
        </w:rPr>
        <w:t>، باستخدام الحلول التقنية المناسبة".</w:t>
      </w:r>
    </w:p>
    <w:p w:rsidR="00AF1C1D" w:rsidRPr="00686099" w:rsidRDefault="00AF1C1D" w:rsidP="00D97EE7">
      <w:pPr>
        <w:bidi/>
        <w:spacing w:after="240"/>
        <w:jc w:val="both"/>
        <w:rPr>
          <w:rFonts w:ascii="Simplified Arabic" w:hAnsi="Simplified Arabic" w:cs="Simplified Arabic"/>
          <w:sz w:val="26"/>
          <w:szCs w:val="26"/>
          <w:rtl/>
        </w:rPr>
      </w:pPr>
      <w:r w:rsidRPr="00686099">
        <w:rPr>
          <w:rFonts w:ascii="Simplified Arabic" w:hAnsi="Simplified Arabic" w:cs="Simplified Arabic"/>
          <w:sz w:val="26"/>
          <w:szCs w:val="26"/>
          <w:rtl/>
        </w:rPr>
        <w:t xml:space="preserve">وجدير بالذكر أنه يتوقع إنهاء العمل على مشروع الفاضلي للإنتاج </w:t>
      </w:r>
      <w:r w:rsidR="005721ED">
        <w:rPr>
          <w:rFonts w:ascii="Simplified Arabic" w:hAnsi="Simplified Arabic" w:cs="Simplified Arabic" w:hint="cs"/>
          <w:sz w:val="26"/>
          <w:szCs w:val="26"/>
          <w:rtl/>
        </w:rPr>
        <w:t>المشترك</w:t>
      </w:r>
      <w:r w:rsidRPr="00686099">
        <w:rPr>
          <w:rFonts w:ascii="Simplified Arabic" w:hAnsi="Simplified Arabic" w:cs="Simplified Arabic"/>
          <w:sz w:val="26"/>
          <w:szCs w:val="26"/>
          <w:rtl/>
        </w:rPr>
        <w:t xml:space="preserve"> لل</w:t>
      </w:r>
      <w:r w:rsidR="006F1523">
        <w:rPr>
          <w:rFonts w:ascii="Simplified Arabic" w:hAnsi="Simplified Arabic" w:cs="Simplified Arabic" w:hint="cs"/>
          <w:sz w:val="26"/>
          <w:szCs w:val="26"/>
          <w:rtl/>
        </w:rPr>
        <w:t>طاقة ال</w:t>
      </w:r>
      <w:r w:rsidRPr="00686099">
        <w:rPr>
          <w:rFonts w:ascii="Simplified Arabic" w:hAnsi="Simplified Arabic" w:cs="Simplified Arabic"/>
          <w:sz w:val="26"/>
          <w:szCs w:val="26"/>
          <w:rtl/>
        </w:rPr>
        <w:t>كهربا</w:t>
      </w:r>
      <w:r w:rsidR="006F1523">
        <w:rPr>
          <w:rFonts w:ascii="Simplified Arabic" w:hAnsi="Simplified Arabic" w:cs="Simplified Arabic" w:hint="cs"/>
          <w:sz w:val="26"/>
          <w:szCs w:val="26"/>
          <w:rtl/>
        </w:rPr>
        <w:t xml:space="preserve">ئية </w:t>
      </w:r>
      <w:r w:rsidR="00D97EE7">
        <w:rPr>
          <w:rFonts w:ascii="Simplified Arabic" w:hAnsi="Simplified Arabic" w:cs="Simplified Arabic" w:hint="cs"/>
          <w:sz w:val="26"/>
          <w:szCs w:val="26"/>
          <w:rtl/>
        </w:rPr>
        <w:t>والبخارية</w:t>
      </w:r>
      <w:r w:rsidRPr="00686099">
        <w:rPr>
          <w:rFonts w:ascii="Simplified Arabic" w:hAnsi="Simplified Arabic" w:cs="Simplified Arabic"/>
          <w:sz w:val="26"/>
          <w:szCs w:val="26"/>
          <w:rtl/>
        </w:rPr>
        <w:t xml:space="preserve"> أواخر عام 2</w:t>
      </w:r>
      <w:r w:rsidR="00862481">
        <w:rPr>
          <w:rFonts w:ascii="Simplified Arabic" w:hAnsi="Simplified Arabic" w:cs="Simplified Arabic"/>
          <w:sz w:val="26"/>
          <w:szCs w:val="26"/>
          <w:rtl/>
        </w:rPr>
        <w:t>019</w:t>
      </w:r>
      <w:r w:rsidR="00862481">
        <w:rPr>
          <w:rFonts w:ascii="Simplified Arabic" w:hAnsi="Simplified Arabic" w:cs="Simplified Arabic" w:hint="cs"/>
          <w:sz w:val="26"/>
          <w:szCs w:val="26"/>
          <w:rtl/>
        </w:rPr>
        <w:t xml:space="preserve"> حيث </w:t>
      </w:r>
      <w:r w:rsidRPr="00686099">
        <w:rPr>
          <w:rFonts w:ascii="Simplified Arabic" w:hAnsi="Simplified Arabic" w:cs="Simplified Arabic"/>
          <w:sz w:val="26"/>
          <w:szCs w:val="26"/>
          <w:rtl/>
        </w:rPr>
        <w:t>سيلعب هذا المشروع دوراً حيوياً في تنمية إنتاج الغاز لتلبية الطلب الم</w:t>
      </w:r>
      <w:r>
        <w:rPr>
          <w:rFonts w:ascii="Simplified Arabic" w:hAnsi="Simplified Arabic" w:cs="Simplified Arabic" w:hint="cs"/>
          <w:sz w:val="26"/>
          <w:szCs w:val="26"/>
          <w:rtl/>
        </w:rPr>
        <w:t>ح</w:t>
      </w:r>
      <w:r w:rsidRPr="00686099">
        <w:rPr>
          <w:rFonts w:ascii="Simplified Arabic" w:hAnsi="Simplified Arabic" w:cs="Simplified Arabic"/>
          <w:sz w:val="26"/>
          <w:szCs w:val="26"/>
          <w:rtl/>
        </w:rPr>
        <w:t>لي المتنامي على الطاقة. وإلى جانب محطتين جديدتين لاستخراج الغاز، ستنتج محطة الفاضلي أكثر من 5 مليار قدم مكعب قياسية من الغاز غير المصاحب كل يوم، وهو عبارة عن غاز طبيعي يتم استخراجه بشكل مستقل</w:t>
      </w:r>
      <w:r>
        <w:rPr>
          <w:rFonts w:ascii="Simplified Arabic" w:hAnsi="Simplified Arabic" w:cs="Simplified Arabic" w:hint="cs"/>
          <w:sz w:val="26"/>
          <w:szCs w:val="26"/>
          <w:rtl/>
        </w:rPr>
        <w:t>ٍ</w:t>
      </w:r>
      <w:r w:rsidRPr="00686099">
        <w:rPr>
          <w:rFonts w:ascii="Simplified Arabic" w:hAnsi="Simplified Arabic" w:cs="Simplified Arabic"/>
          <w:sz w:val="26"/>
          <w:szCs w:val="26"/>
          <w:rtl/>
        </w:rPr>
        <w:t xml:space="preserve"> عن النفط.</w:t>
      </w:r>
    </w:p>
    <w:p w:rsidR="00AF1C1D" w:rsidRPr="00731E7A" w:rsidRDefault="00AF1C1D" w:rsidP="00AF1C1D">
      <w:pPr>
        <w:bidi/>
        <w:spacing w:after="240"/>
        <w:jc w:val="center"/>
        <w:rPr>
          <w:rFonts w:ascii="Simplified Arabic" w:hAnsi="Simplified Arabic" w:cs="Simplified Arabic"/>
          <w:b/>
          <w:bCs/>
          <w:kern w:val="24"/>
          <w:sz w:val="26"/>
          <w:szCs w:val="26"/>
          <w:rtl/>
        </w:rPr>
      </w:pPr>
      <w:r w:rsidRPr="00731E7A">
        <w:rPr>
          <w:rFonts w:ascii="Simplified Arabic" w:hAnsi="Simplified Arabic" w:cs="Simplified Arabic" w:hint="cs"/>
          <w:b/>
          <w:bCs/>
          <w:kern w:val="24"/>
          <w:sz w:val="26"/>
          <w:szCs w:val="26"/>
          <w:rtl/>
        </w:rPr>
        <w:t>-انتهى-</w:t>
      </w:r>
    </w:p>
    <w:p w:rsidR="00AF1C1D" w:rsidRPr="00D90A9A" w:rsidRDefault="00AF1C1D" w:rsidP="00AF1C1D">
      <w:pPr>
        <w:bidi/>
        <w:spacing w:after="240"/>
        <w:jc w:val="both"/>
        <w:rPr>
          <w:rFonts w:ascii="Simplified Arabic" w:hAnsi="Simplified Arabic" w:cs="Simplified Arabic"/>
          <w:color w:val="1A1A1A"/>
          <w:sz w:val="24"/>
          <w:szCs w:val="24"/>
          <w:rtl/>
        </w:rPr>
      </w:pPr>
      <w:r w:rsidRPr="00D90A9A">
        <w:rPr>
          <w:rFonts w:ascii="Simplified Arabic" w:hAnsi="Simplified Arabic" w:cs="Simplified Arabic"/>
          <w:color w:val="1A1A1A"/>
          <w:sz w:val="24"/>
          <w:szCs w:val="24"/>
          <w:rtl/>
        </w:rPr>
        <w:t>للاستفسارات الإعلامية:</w:t>
      </w:r>
    </w:p>
    <w:p w:rsidR="00AF1C1D" w:rsidRPr="00D90A9A" w:rsidRDefault="00AF1C1D" w:rsidP="00D90A9A">
      <w:pPr>
        <w:bidi/>
        <w:spacing w:after="0"/>
        <w:jc w:val="both"/>
        <w:rPr>
          <w:rFonts w:ascii="Simplified Arabic" w:hAnsi="Simplified Arabic" w:cs="Simplified Arabic"/>
          <w:color w:val="1A1A1A"/>
          <w:sz w:val="24"/>
          <w:szCs w:val="24"/>
          <w:rtl/>
        </w:rPr>
      </w:pPr>
      <w:r w:rsidRPr="00D90A9A">
        <w:rPr>
          <w:rFonts w:ascii="Simplified Arabic" w:hAnsi="Simplified Arabic" w:cs="Simplified Arabic"/>
          <w:color w:val="1A1A1A"/>
          <w:sz w:val="24"/>
          <w:szCs w:val="24"/>
          <w:rtl/>
        </w:rPr>
        <w:t xml:space="preserve">بشار القصار </w:t>
      </w:r>
    </w:p>
    <w:p w:rsidR="00AF1C1D" w:rsidRPr="00D90A9A" w:rsidRDefault="00AF1C1D" w:rsidP="00D90A9A">
      <w:pPr>
        <w:bidi/>
        <w:spacing w:after="0"/>
        <w:jc w:val="both"/>
        <w:rPr>
          <w:rFonts w:ascii="Simplified Arabic" w:hAnsi="Simplified Arabic" w:cs="Simplified Arabic"/>
          <w:color w:val="1A1A1A"/>
          <w:sz w:val="24"/>
          <w:szCs w:val="24"/>
          <w:rtl/>
        </w:rPr>
      </w:pPr>
      <w:r w:rsidRPr="00D90A9A">
        <w:rPr>
          <w:rFonts w:ascii="Simplified Arabic" w:hAnsi="Simplified Arabic" w:cs="Simplified Arabic"/>
          <w:color w:val="1A1A1A"/>
          <w:sz w:val="24"/>
          <w:szCs w:val="24"/>
          <w:rtl/>
        </w:rPr>
        <w:t xml:space="preserve">نائب الرئيس لإدارة الاتصالات التسويقيه والشؤون الحكوميه </w:t>
      </w:r>
    </w:p>
    <w:p w:rsidR="00AF1C1D" w:rsidRPr="00D90A9A" w:rsidRDefault="00AF1C1D" w:rsidP="00D90A9A">
      <w:pPr>
        <w:bidi/>
        <w:spacing w:after="0"/>
        <w:jc w:val="both"/>
        <w:rPr>
          <w:rFonts w:ascii="Simplified Arabic" w:hAnsi="Simplified Arabic" w:cs="Simplified Arabic"/>
          <w:color w:val="1A1A1A"/>
          <w:sz w:val="24"/>
          <w:szCs w:val="24"/>
          <w:rtl/>
        </w:rPr>
      </w:pPr>
      <w:r w:rsidRPr="00D90A9A">
        <w:rPr>
          <w:rFonts w:ascii="Simplified Arabic" w:hAnsi="Simplified Arabic" w:cs="Simplified Arabic"/>
          <w:color w:val="1A1A1A"/>
          <w:sz w:val="24"/>
          <w:szCs w:val="24"/>
          <w:rtl/>
        </w:rPr>
        <w:t>هاتف: +966112778434</w:t>
      </w:r>
    </w:p>
    <w:p w:rsidR="00AF1C1D" w:rsidRPr="00D90A9A" w:rsidRDefault="00AF1C1D" w:rsidP="00D90A9A">
      <w:pPr>
        <w:bidi/>
        <w:spacing w:after="0"/>
        <w:jc w:val="both"/>
        <w:rPr>
          <w:rFonts w:ascii="Simplified Arabic" w:hAnsi="Simplified Arabic" w:cs="Simplified Arabic"/>
          <w:color w:val="1A1A1A"/>
          <w:sz w:val="24"/>
          <w:szCs w:val="24"/>
        </w:rPr>
      </w:pPr>
      <w:r w:rsidRPr="00D90A9A">
        <w:rPr>
          <w:rFonts w:ascii="Simplified Arabic" w:hAnsi="Simplified Arabic" w:cs="Simplified Arabic"/>
          <w:color w:val="1A1A1A"/>
          <w:sz w:val="24"/>
          <w:szCs w:val="24"/>
          <w:rtl/>
        </w:rPr>
        <w:t>البريد الإلكتروني:</w:t>
      </w:r>
    </w:p>
    <w:p w:rsidR="00AF1C1D" w:rsidRPr="00D90A9A" w:rsidRDefault="00735DF1" w:rsidP="00D90A9A">
      <w:pPr>
        <w:bidi/>
        <w:spacing w:after="0"/>
        <w:jc w:val="both"/>
        <w:rPr>
          <w:rFonts w:ascii="Simplified Arabic" w:hAnsi="Simplified Arabic" w:cs="Simplified Arabic"/>
          <w:color w:val="1A1A1A"/>
          <w:sz w:val="24"/>
          <w:szCs w:val="24"/>
          <w:rtl/>
        </w:rPr>
      </w:pPr>
      <w:hyperlink r:id="rId8" w:history="1">
        <w:r w:rsidR="00AF1C1D" w:rsidRPr="00D90A9A">
          <w:rPr>
            <w:rStyle w:val="Hyperlink"/>
            <w:rFonts w:ascii="Simplified Arabic" w:hAnsi="Simplified Arabic" w:cs="Simplified Arabic"/>
            <w:sz w:val="24"/>
            <w:szCs w:val="24"/>
          </w:rPr>
          <w:t>Baschar.kassar@siemens.com</w:t>
        </w:r>
      </w:hyperlink>
      <w:r w:rsidR="00AF1C1D" w:rsidRPr="00D90A9A">
        <w:rPr>
          <w:rFonts w:ascii="Simplified Arabic" w:hAnsi="Simplified Arabic" w:cs="Simplified Arabic"/>
          <w:color w:val="1A1A1A"/>
          <w:sz w:val="24"/>
          <w:szCs w:val="24"/>
        </w:rPr>
        <w:t xml:space="preserve">  </w:t>
      </w:r>
    </w:p>
    <w:p w:rsidR="00AF1C1D" w:rsidRPr="00D90A9A" w:rsidRDefault="00AF1C1D" w:rsidP="00D90A9A">
      <w:pPr>
        <w:bidi/>
        <w:spacing w:after="0"/>
        <w:jc w:val="both"/>
        <w:rPr>
          <w:rStyle w:val="Hyperlink"/>
          <w:rFonts w:ascii="Simplified Arabic" w:hAnsi="Simplified Arabic" w:cs="Simplified Arabic"/>
          <w:sz w:val="24"/>
          <w:szCs w:val="24"/>
          <w:rtl/>
        </w:rPr>
      </w:pPr>
      <w:r w:rsidRPr="00D90A9A">
        <w:rPr>
          <w:rFonts w:ascii="Simplified Arabic" w:hAnsi="Simplified Arabic" w:cs="Simplified Arabic"/>
          <w:sz w:val="24"/>
          <w:szCs w:val="24"/>
          <w:rtl/>
          <w:lang w:bidi="ar-AE"/>
        </w:rPr>
        <w:t>يرجى متابعتنا على تويتر</w:t>
      </w:r>
      <w:r w:rsidRPr="00D90A9A">
        <w:rPr>
          <w:rFonts w:ascii="Simplified Arabic" w:hAnsi="Simplified Arabic" w:cs="Simplified Arabic"/>
          <w:b/>
          <w:sz w:val="24"/>
          <w:szCs w:val="24"/>
          <w:rtl/>
        </w:rPr>
        <w:t>:</w:t>
      </w:r>
      <w:r w:rsidRPr="00D90A9A">
        <w:rPr>
          <w:rFonts w:ascii="Simplified Arabic" w:hAnsi="Simplified Arabic" w:cs="Simplified Arabic"/>
          <w:sz w:val="24"/>
          <w:szCs w:val="24"/>
          <w:rtl/>
          <w:lang w:bidi="ar-AE"/>
        </w:rPr>
        <w:t xml:space="preserve"> </w:t>
      </w:r>
      <w:hyperlink r:id="rId9" w:history="1">
        <w:r w:rsidRPr="00D90A9A">
          <w:rPr>
            <w:rStyle w:val="Hyperlink"/>
            <w:rFonts w:ascii="Simplified Arabic" w:hAnsi="Simplified Arabic" w:cs="Simplified Arabic"/>
            <w:sz w:val="24"/>
            <w:szCs w:val="24"/>
          </w:rPr>
          <w:t>www.twitter.com/siemens_press</w:t>
        </w:r>
      </w:hyperlink>
    </w:p>
    <w:p w:rsidR="00AF1C1D" w:rsidRPr="009E6344" w:rsidRDefault="00AF1C1D" w:rsidP="00AF1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rPr>
          <w:rFonts w:ascii="Simplified Arabic" w:hAnsi="Simplified Arabic" w:cs="Simplified Arabic"/>
          <w:color w:val="212121"/>
          <w:highlight w:val="yellow"/>
        </w:rPr>
      </w:pPr>
    </w:p>
    <w:p w:rsidR="00862481" w:rsidRDefault="00862481" w:rsidP="00862481">
      <w:pPr>
        <w:pStyle w:val="Boilerplate"/>
        <w:rPr>
          <w:sz w:val="18"/>
          <w:szCs w:val="18"/>
          <w:rtl/>
        </w:rPr>
      </w:pPr>
    </w:p>
    <w:p w:rsidR="00862481" w:rsidRDefault="00862481" w:rsidP="00862481">
      <w:pPr>
        <w:bidi/>
        <w:spacing w:line="360" w:lineRule="auto"/>
        <w:jc w:val="lowKashida"/>
        <w:rPr>
          <w:rFonts w:asciiTheme="minorBidi" w:hAnsiTheme="minorBidi"/>
          <w:sz w:val="16"/>
          <w:szCs w:val="16"/>
          <w:lang w:bidi="ar-AE"/>
        </w:rPr>
      </w:pPr>
      <w:r w:rsidRPr="009572A5">
        <w:rPr>
          <w:rFonts w:asciiTheme="minorBidi" w:hAnsiTheme="minorBidi"/>
          <w:b/>
          <w:bCs/>
          <w:sz w:val="16"/>
          <w:szCs w:val="16"/>
          <w:rtl/>
          <w:lang w:bidi="ar-AE"/>
        </w:rPr>
        <w:t>شركة سيمنس أيه جي</w:t>
      </w:r>
      <w:r w:rsidRPr="009572A5">
        <w:rPr>
          <w:rFonts w:asciiTheme="minorBidi" w:hAnsiTheme="minorBidi"/>
          <w:sz w:val="16"/>
          <w:szCs w:val="16"/>
          <w:rtl/>
          <w:lang w:bidi="ar-AE"/>
        </w:rPr>
        <w:t xml:space="preserve"> </w:t>
      </w:r>
      <w:r w:rsidRPr="009572A5">
        <w:rPr>
          <w:rFonts w:asciiTheme="minorBidi" w:hAnsiTheme="minorBidi"/>
          <w:sz w:val="16"/>
          <w:szCs w:val="16"/>
          <w:lang w:bidi="ar-AE"/>
        </w:rPr>
        <w:t>Siemens AG</w:t>
      </w:r>
      <w:r w:rsidRPr="009572A5">
        <w:rPr>
          <w:rFonts w:asciiTheme="minorBidi" w:hAnsiTheme="minorBidi"/>
          <w:sz w:val="16"/>
          <w:szCs w:val="16"/>
          <w:rtl/>
          <w:lang w:bidi="ar-AE"/>
        </w:rPr>
        <w:t xml:space="preserve"> (برلين وميونخ) هي شركة عالمية رائدة في مجالات التكنولوجيا والإلكترونيات ومحطات توليد الطاقة الكهربائية والهندسة الكهربائية، والمتخصصة في قطاعات الطاقة والبنية التحتية والصناعة والرعاية الصحية. ومنذ أكثر من 165 عامًا، تقف سيمنس على قمة التميز التكنولوجي، الابتكار، الجودة، الاعتمادية، والطابع العالمي. وتمارس الشركة نشاطها في ما يزيد عن 200 دولة، حيث تركز على مجالات توليد الطاقة الكهربائية والأتمتة  والرقمنة. وتعد سيمنس أحد أكبر منتجي التقنيات عالية الكفاءة والموفرة للطاقة، إضافة إلى كونها أحد أكبر مزودي 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0" w:history="1">
        <w:r w:rsidRPr="009572A5">
          <w:rPr>
            <w:rStyle w:val="Hyperlink"/>
            <w:rFonts w:asciiTheme="minorBidi" w:hAnsiTheme="minorBidi"/>
            <w:sz w:val="16"/>
            <w:szCs w:val="16"/>
            <w:lang w:bidi="ar-AE"/>
          </w:rPr>
          <w:t>http://www.siemens.com</w:t>
        </w:r>
      </w:hyperlink>
      <w:r w:rsidRPr="009572A5">
        <w:rPr>
          <w:rFonts w:asciiTheme="minorBidi" w:hAnsiTheme="minorBidi"/>
          <w:sz w:val="16"/>
          <w:szCs w:val="16"/>
          <w:rtl/>
          <w:lang w:bidi="ar-AE"/>
        </w:rPr>
        <w:t>.</w:t>
      </w:r>
    </w:p>
    <w:p w:rsidR="003E57FF" w:rsidRPr="00862481" w:rsidRDefault="003E57FF" w:rsidP="00862481">
      <w:pPr>
        <w:bidi/>
        <w:jc w:val="lowKashida"/>
        <w:rPr>
          <w:rFonts w:ascii="Simplified Arabic" w:hAnsi="Simplified Arabic" w:cs="Simplified Arabic"/>
          <w:sz w:val="16"/>
          <w:szCs w:val="16"/>
          <w:lang w:bidi="ar-AE"/>
        </w:rPr>
      </w:pPr>
    </w:p>
    <w:sectPr w:rsidR="003E57FF" w:rsidRPr="00862481" w:rsidSect="003514EB">
      <w:headerReference w:type="default" r:id="rId11"/>
      <w:footerReference w:type="default" r:id="rId12"/>
      <w:footerReference w:type="first" r:id="rId13"/>
      <w:pgSz w:w="11906" w:h="16838" w:code="9"/>
      <w:pgMar w:top="907" w:right="1106"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26" w:rsidRDefault="00F90626">
      <w:r>
        <w:separator/>
      </w:r>
    </w:p>
  </w:endnote>
  <w:endnote w:type="continuationSeparator" w:id="0">
    <w:p w:rsidR="00F90626" w:rsidRDefault="00F9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389"/>
      <w:docPartObj>
        <w:docPartGallery w:val="Page Numbers (Bottom of Page)"/>
        <w:docPartUnique/>
      </w:docPartObj>
    </w:sdtPr>
    <w:sdtEndPr/>
    <w:sdtContent>
      <w:p w:rsidR="00B91BDC" w:rsidRDefault="00076B2B">
        <w:pPr>
          <w:pStyle w:val="Footer"/>
          <w:jc w:val="center"/>
        </w:pPr>
        <w:r>
          <w:fldChar w:fldCharType="begin"/>
        </w:r>
        <w:r w:rsidR="00141E4E">
          <w:instrText xml:space="preserve"> PAGE   \* MERGEFORMAT </w:instrText>
        </w:r>
        <w:r>
          <w:fldChar w:fldCharType="separate"/>
        </w:r>
        <w:r w:rsidR="00735DF1">
          <w:rPr>
            <w:noProof/>
          </w:rPr>
          <w:t>2</w:t>
        </w:r>
        <w:r>
          <w:rPr>
            <w:noProof/>
          </w:rPr>
          <w:fldChar w:fldCharType="end"/>
        </w:r>
      </w:p>
    </w:sdtContent>
  </w:sdt>
  <w:p w:rsidR="003E57FF" w:rsidRDefault="003E57FF">
    <w:pPr>
      <w:pStyle w:val="scforg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390"/>
      <w:docPartObj>
        <w:docPartGallery w:val="Page Numbers (Bottom of Page)"/>
        <w:docPartUnique/>
      </w:docPartObj>
    </w:sdtPr>
    <w:sdtEndPr/>
    <w:sdtContent>
      <w:p w:rsidR="00B91BDC" w:rsidRDefault="00076B2B">
        <w:pPr>
          <w:pStyle w:val="Footer"/>
          <w:jc w:val="center"/>
        </w:pPr>
        <w:r>
          <w:fldChar w:fldCharType="begin"/>
        </w:r>
        <w:r w:rsidR="00141E4E">
          <w:instrText xml:space="preserve"> PAGE   \* MERGEFORMAT </w:instrText>
        </w:r>
        <w:r>
          <w:fldChar w:fldCharType="separate"/>
        </w:r>
        <w:r w:rsidR="00735DF1">
          <w:rPr>
            <w:noProof/>
          </w:rPr>
          <w:t>1</w:t>
        </w:r>
        <w:r>
          <w:rPr>
            <w:noProof/>
          </w:rPr>
          <w:fldChar w:fldCharType="end"/>
        </w:r>
      </w:p>
    </w:sdtContent>
  </w:sdt>
  <w:p w:rsidR="003E57FF" w:rsidRDefault="003E57FF">
    <w:pPr>
      <w:pStyle w:val="scforgzeile"/>
      <w:rPr>
        <w:rStyle w:val="P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26" w:rsidRDefault="00F90626">
      <w:r>
        <w:separator/>
      </w:r>
    </w:p>
  </w:footnote>
  <w:footnote w:type="continuationSeparator" w:id="0">
    <w:p w:rsidR="00F90626" w:rsidRDefault="00F90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3E57FF">
      <w:trPr>
        <w:cantSplit/>
        <w:trHeight w:hRule="exact" w:val="1191"/>
      </w:trPr>
      <w:tc>
        <w:tcPr>
          <w:tcW w:w="6521" w:type="dxa"/>
        </w:tcPr>
        <w:p w:rsidR="003E57FF" w:rsidRDefault="003E57FF">
          <w:pPr>
            <w:pStyle w:val="HeaderPage2"/>
            <w:rPr>
              <w:b/>
            </w:rPr>
          </w:pPr>
        </w:p>
      </w:tc>
      <w:tc>
        <w:tcPr>
          <w:tcW w:w="3119" w:type="dxa"/>
        </w:tcPr>
        <w:p w:rsidR="003E57FF" w:rsidRDefault="00467CE1">
          <w:pPr>
            <w:pStyle w:val="HeaderPage2"/>
          </w:pPr>
          <w:r>
            <w:t>Press Release</w:t>
          </w:r>
        </w:p>
      </w:tc>
    </w:tr>
  </w:tbl>
  <w:p w:rsidR="003E57FF" w:rsidRDefault="003E57FF">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8D5551"/>
    <w:multiLevelType w:val="hybridMultilevel"/>
    <w:tmpl w:val="F698B148"/>
    <w:lvl w:ilvl="0" w:tplc="71041A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FF"/>
    <w:rsid w:val="00034716"/>
    <w:rsid w:val="00076B2B"/>
    <w:rsid w:val="00097ED8"/>
    <w:rsid w:val="00110E5B"/>
    <w:rsid w:val="00141E4E"/>
    <w:rsid w:val="001833F9"/>
    <w:rsid w:val="001907FF"/>
    <w:rsid w:val="001B17E3"/>
    <w:rsid w:val="001D4552"/>
    <w:rsid w:val="001D4BD3"/>
    <w:rsid w:val="001D5D7E"/>
    <w:rsid w:val="001E537F"/>
    <w:rsid w:val="001F4DDF"/>
    <w:rsid w:val="00230ADE"/>
    <w:rsid w:val="002A0C43"/>
    <w:rsid w:val="00325F6D"/>
    <w:rsid w:val="00335643"/>
    <w:rsid w:val="00345C8C"/>
    <w:rsid w:val="00346066"/>
    <w:rsid w:val="003514EB"/>
    <w:rsid w:val="00356A13"/>
    <w:rsid w:val="00376070"/>
    <w:rsid w:val="00382325"/>
    <w:rsid w:val="003C1098"/>
    <w:rsid w:val="003C7AEA"/>
    <w:rsid w:val="003E57FF"/>
    <w:rsid w:val="00404439"/>
    <w:rsid w:val="00467CE1"/>
    <w:rsid w:val="004972EB"/>
    <w:rsid w:val="004C1AD5"/>
    <w:rsid w:val="004C2D88"/>
    <w:rsid w:val="004E390F"/>
    <w:rsid w:val="004E665D"/>
    <w:rsid w:val="005012FA"/>
    <w:rsid w:val="00517480"/>
    <w:rsid w:val="005326C7"/>
    <w:rsid w:val="00553763"/>
    <w:rsid w:val="00557C68"/>
    <w:rsid w:val="00565545"/>
    <w:rsid w:val="005721ED"/>
    <w:rsid w:val="005B5084"/>
    <w:rsid w:val="005F2774"/>
    <w:rsid w:val="00607FCB"/>
    <w:rsid w:val="00624FE6"/>
    <w:rsid w:val="006406EF"/>
    <w:rsid w:val="00647D31"/>
    <w:rsid w:val="00654A45"/>
    <w:rsid w:val="00677C03"/>
    <w:rsid w:val="006F1523"/>
    <w:rsid w:val="00701546"/>
    <w:rsid w:val="0070387D"/>
    <w:rsid w:val="007271BA"/>
    <w:rsid w:val="00731A0F"/>
    <w:rsid w:val="00735DF1"/>
    <w:rsid w:val="007453F4"/>
    <w:rsid w:val="007B22E8"/>
    <w:rsid w:val="007B42F5"/>
    <w:rsid w:val="007C49AD"/>
    <w:rsid w:val="00862481"/>
    <w:rsid w:val="008B2665"/>
    <w:rsid w:val="008C12DC"/>
    <w:rsid w:val="008D78C9"/>
    <w:rsid w:val="00927C91"/>
    <w:rsid w:val="00931550"/>
    <w:rsid w:val="0095061E"/>
    <w:rsid w:val="009515E4"/>
    <w:rsid w:val="009632C1"/>
    <w:rsid w:val="00966126"/>
    <w:rsid w:val="009831CF"/>
    <w:rsid w:val="00986AF8"/>
    <w:rsid w:val="009928C0"/>
    <w:rsid w:val="00A14D0C"/>
    <w:rsid w:val="00A33D59"/>
    <w:rsid w:val="00A45CC5"/>
    <w:rsid w:val="00A53A15"/>
    <w:rsid w:val="00A70CC5"/>
    <w:rsid w:val="00AA44EB"/>
    <w:rsid w:val="00AE1362"/>
    <w:rsid w:val="00AF1C1D"/>
    <w:rsid w:val="00AF62E2"/>
    <w:rsid w:val="00AF6D88"/>
    <w:rsid w:val="00B10B5C"/>
    <w:rsid w:val="00B21941"/>
    <w:rsid w:val="00B27C5C"/>
    <w:rsid w:val="00B33526"/>
    <w:rsid w:val="00B91BDC"/>
    <w:rsid w:val="00BA4CA8"/>
    <w:rsid w:val="00BA6480"/>
    <w:rsid w:val="00BC5F03"/>
    <w:rsid w:val="00BC785E"/>
    <w:rsid w:val="00C15874"/>
    <w:rsid w:val="00C25BE9"/>
    <w:rsid w:val="00C430EE"/>
    <w:rsid w:val="00C55EEE"/>
    <w:rsid w:val="00C746BF"/>
    <w:rsid w:val="00C90BAA"/>
    <w:rsid w:val="00C97D27"/>
    <w:rsid w:val="00CA46B7"/>
    <w:rsid w:val="00CD7093"/>
    <w:rsid w:val="00CD7E93"/>
    <w:rsid w:val="00CF24B1"/>
    <w:rsid w:val="00D6460C"/>
    <w:rsid w:val="00D8455B"/>
    <w:rsid w:val="00D90A9A"/>
    <w:rsid w:val="00D96185"/>
    <w:rsid w:val="00D97EE7"/>
    <w:rsid w:val="00DA60B7"/>
    <w:rsid w:val="00DC21F6"/>
    <w:rsid w:val="00E1767B"/>
    <w:rsid w:val="00E24917"/>
    <w:rsid w:val="00E46509"/>
    <w:rsid w:val="00E84D95"/>
    <w:rsid w:val="00EB1AE0"/>
    <w:rsid w:val="00ED6D8D"/>
    <w:rsid w:val="00F138EF"/>
    <w:rsid w:val="00F90626"/>
    <w:rsid w:val="00FC25DE"/>
    <w:rsid w:val="00FD55C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031A38-2B99-4466-A51C-8FF597E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eastAsiaTheme="minorHAnsi" w:hAnsi="Arial" w:cstheme="minorBidi"/>
      <w:sz w:val="22"/>
      <w:szCs w:val="22"/>
      <w:lang w:val="en-US" w:eastAsia="en-US"/>
    </w:rPr>
  </w:style>
  <w:style w:type="paragraph" w:styleId="Heading1">
    <w:name w:val="heading 1"/>
    <w:basedOn w:val="Normal"/>
    <w:next w:val="Normal"/>
    <w:pPr>
      <w:spacing w:before="1077" w:after="300" w:line="240" w:lineRule="auto"/>
      <w:outlineLvl w:val="0"/>
    </w:pPr>
    <w:rPr>
      <w:rFonts w:eastAsia="Times New Roman" w:cs="Arial"/>
      <w:bCs/>
      <w:noProof/>
      <w:sz w:val="40"/>
      <w:szCs w:val="24"/>
      <w:lang w:val="de-DE" w:eastAsia="de-DE"/>
    </w:rPr>
  </w:style>
  <w:style w:type="paragraph" w:styleId="Heading2">
    <w:name w:val="heading 2"/>
    <w:basedOn w:val="Normal"/>
    <w:next w:val="Normal"/>
    <w:pPr>
      <w:keepNext/>
      <w:spacing w:after="0" w:line="240" w:lineRule="auto"/>
      <w:outlineLvl w:val="1"/>
    </w:pPr>
    <w:rPr>
      <w:rFonts w:eastAsia="Times New Roman" w:cs="Arial"/>
      <w:b/>
      <w:bCs/>
      <w:iCs/>
      <w:noProof/>
      <w:sz w:val="20"/>
      <w:szCs w:val="28"/>
      <w:lang w:val="de-DE" w:eastAsia="de-DE"/>
    </w:rPr>
  </w:style>
  <w:style w:type="paragraph" w:styleId="Heading3">
    <w:name w:val="heading 3"/>
    <w:basedOn w:val="Normal"/>
    <w:next w:val="Normal"/>
    <w:pPr>
      <w:keepNext/>
      <w:spacing w:after="0" w:line="240" w:lineRule="auto"/>
      <w:outlineLvl w:val="2"/>
    </w:pPr>
    <w:rPr>
      <w:rFonts w:eastAsia="Times New Roman" w:cs="Arial"/>
      <w:bCs/>
      <w:noProof/>
      <w:sz w:val="20"/>
      <w:szCs w:val="26"/>
      <w:lang w:val="de-DE" w:eastAsia="de-DE"/>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Heading5">
    <w:name w:val="heading 5"/>
    <w:basedOn w:val="Normal"/>
    <w:next w:val="Normal"/>
    <w:pPr>
      <w:spacing w:before="240" w:after="60" w:line="240" w:lineRule="auto"/>
      <w:outlineLvl w:val="4"/>
    </w:pPr>
    <w:rPr>
      <w:rFonts w:eastAsia="Times New Roman" w:cs="Times New Roman"/>
      <w:b/>
      <w:bCs/>
      <w:i/>
      <w:iCs/>
      <w:sz w:val="26"/>
      <w:szCs w:val="26"/>
      <w:lang w:val="de-DE" w:eastAsia="de-DE"/>
    </w:rPr>
  </w:style>
  <w:style w:type="paragraph" w:styleId="Heading6">
    <w:name w:val="heading 6"/>
    <w:basedOn w:val="Normal"/>
    <w:next w:val="Normal"/>
    <w:pPr>
      <w:spacing w:before="240" w:after="60" w:line="240" w:lineRule="auto"/>
      <w:outlineLvl w:val="5"/>
    </w:pPr>
    <w:rPr>
      <w:rFonts w:ascii="Times New Roman" w:eastAsia="Times New Roman" w:hAnsi="Times New Roman" w:cs="Times New Roman"/>
      <w:b/>
      <w:bCs/>
      <w:lang w:val="de-DE" w:eastAsia="de-DE"/>
    </w:rPr>
  </w:style>
  <w:style w:type="paragraph" w:styleId="Heading7">
    <w:name w:val="heading 7"/>
    <w:basedOn w:val="Normal"/>
    <w:next w:val="Normal"/>
    <w:pPr>
      <w:spacing w:before="240" w:after="60" w:line="240" w:lineRule="auto"/>
      <w:outlineLvl w:val="6"/>
    </w:pPr>
    <w:rPr>
      <w:rFonts w:ascii="Times New Roman" w:eastAsia="Times New Roman" w:hAnsi="Times New Roman" w:cs="Times New Roman"/>
      <w:sz w:val="24"/>
      <w:szCs w:val="24"/>
      <w:lang w:val="de-DE" w:eastAsia="de-DE"/>
    </w:rPr>
  </w:style>
  <w:style w:type="paragraph" w:styleId="Heading8">
    <w:name w:val="heading 8"/>
    <w:basedOn w:val="Normal"/>
    <w:next w:val="Normal"/>
    <w:p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Heading9">
    <w:name w:val="heading 9"/>
    <w:basedOn w:val="Normal"/>
    <w:next w:val="Normal"/>
    <w:pPr>
      <w:spacing w:before="240" w:after="60" w:line="240" w:lineRule="auto"/>
      <w:outlineLvl w:val="8"/>
    </w:pPr>
    <w:rPr>
      <w:rFonts w:eastAsia="Times New Roman" w:cs="Arial"/>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spacing w:after="0" w:line="240" w:lineRule="auto"/>
    </w:pPr>
    <w:rPr>
      <w:rFonts w:eastAsia="Times New Roman" w:cs="Times New Roman"/>
      <w:sz w:val="20"/>
      <w:szCs w:val="20"/>
      <w:lang w:val="de-DE" w:eastAsia="de-DE"/>
    </w:rPr>
  </w:style>
  <w:style w:type="paragraph" w:styleId="Footer">
    <w:name w:val="footer"/>
    <w:basedOn w:val="Normal"/>
    <w:link w:val="FooterChar"/>
    <w:uiPriority w:val="99"/>
    <w:pPr>
      <w:tabs>
        <w:tab w:val="center" w:pos="4536"/>
        <w:tab w:val="right" w:pos="9072"/>
      </w:tabs>
      <w:spacing w:after="0" w:line="240" w:lineRule="auto"/>
    </w:pPr>
    <w:rPr>
      <w:rFonts w:eastAsia="Times New Roman" w:cs="Times New Roman"/>
      <w:sz w:val="20"/>
      <w:szCs w:val="20"/>
      <w:lang w:val="de-DE" w:eastAsia="de-DE"/>
    </w:r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rPr>
      <w:color w:val="0000FF"/>
      <w:u w:val="single"/>
    </w:rPr>
  </w:style>
  <w:style w:type="paragraph" w:customStyle="1" w:styleId="Boilerplate">
    <w:name w:val="Boilerplate"/>
    <w:basedOn w:val="Bodytext"/>
    <w:uiPriority w:val="99"/>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spacing w:after="0" w:line="240" w:lineRule="auto"/>
    </w:pPr>
    <w:rPr>
      <w:rFonts w:eastAsia="Times New Roman" w:cs="Times New Roman"/>
      <w:sz w:val="20"/>
      <w:szCs w:val="20"/>
      <w:lang w:val="de-DE" w:eastAsia="de-DE"/>
    </w:rPr>
  </w:style>
  <w:style w:type="paragraph" w:styleId="ListBullet2">
    <w:name w:val="List Bullet 2"/>
    <w:basedOn w:val="Normal"/>
    <w:semiHidden/>
    <w:pPr>
      <w:numPr>
        <w:numId w:val="7"/>
      </w:numPr>
      <w:spacing w:after="0" w:line="240" w:lineRule="auto"/>
    </w:pPr>
    <w:rPr>
      <w:rFonts w:eastAsia="Times New Roman" w:cs="Times New Roman"/>
      <w:sz w:val="20"/>
      <w:szCs w:val="20"/>
      <w:lang w:val="de-DE" w:eastAsia="de-DE"/>
    </w:rPr>
  </w:style>
  <w:style w:type="paragraph" w:styleId="ListBullet3">
    <w:name w:val="List Bullet 3"/>
    <w:basedOn w:val="Normal"/>
    <w:semiHidden/>
    <w:pPr>
      <w:numPr>
        <w:numId w:val="8"/>
      </w:numPr>
      <w:spacing w:after="0" w:line="240" w:lineRule="auto"/>
    </w:pPr>
    <w:rPr>
      <w:rFonts w:eastAsia="Times New Roman" w:cs="Times New Roman"/>
      <w:sz w:val="20"/>
      <w:szCs w:val="20"/>
      <w:lang w:val="de-DE" w:eastAsia="de-DE"/>
    </w:rPr>
  </w:style>
  <w:style w:type="paragraph" w:styleId="ListBullet4">
    <w:name w:val="List Bullet 4"/>
    <w:basedOn w:val="Normal"/>
    <w:semiHidden/>
    <w:pPr>
      <w:numPr>
        <w:numId w:val="9"/>
      </w:numPr>
      <w:spacing w:after="0" w:line="240" w:lineRule="auto"/>
    </w:pPr>
    <w:rPr>
      <w:rFonts w:eastAsia="Times New Roman" w:cs="Times New Roman"/>
      <w:sz w:val="20"/>
      <w:szCs w:val="20"/>
      <w:lang w:val="de-DE" w:eastAsia="de-DE"/>
    </w:rPr>
  </w:style>
  <w:style w:type="paragraph" w:styleId="ListBullet5">
    <w:name w:val="List Bullet 5"/>
    <w:basedOn w:val="Normal"/>
    <w:semiHidden/>
    <w:pPr>
      <w:numPr>
        <w:numId w:val="10"/>
      </w:numPr>
      <w:spacing w:after="0" w:line="240" w:lineRule="auto"/>
    </w:pPr>
    <w:rPr>
      <w:rFonts w:eastAsia="Times New Roman" w:cs="Times New Roman"/>
      <w:sz w:val="20"/>
      <w:szCs w:val="20"/>
      <w:lang w:val="de-DE" w:eastAsia="de-D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rPr>
      <w:b/>
      <w:bCs/>
    </w:rPr>
  </w:style>
  <w:style w:type="paragraph" w:styleId="NoteHeading">
    <w:name w:val="Note Heading"/>
    <w:basedOn w:val="Normal"/>
    <w:next w:val="Normal"/>
    <w:semiHidden/>
  </w:style>
  <w:style w:type="paragraph" w:styleId="Closing">
    <w:name w:val="Closing"/>
    <w:basedOn w:val="Normal"/>
    <w:semiHidden/>
    <w:pPr>
      <w:spacing w:after="0" w:line="240" w:lineRule="auto"/>
      <w:ind w:left="4252"/>
    </w:pPr>
    <w:rPr>
      <w:rFonts w:eastAsia="Times New Roman" w:cs="Times New Roman"/>
      <w:sz w:val="20"/>
      <w:szCs w:val="20"/>
      <w:lang w:val="de-DE" w:eastAsia="de-DE"/>
    </w:r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spacing w:after="0" w:line="240" w:lineRule="auto"/>
      <w:ind w:left="283" w:hanging="283"/>
    </w:pPr>
    <w:rPr>
      <w:rFonts w:eastAsia="Times New Roman" w:cs="Times New Roman"/>
      <w:sz w:val="20"/>
      <w:szCs w:val="20"/>
      <w:lang w:val="de-DE" w:eastAsia="de-DE"/>
    </w:rPr>
  </w:style>
  <w:style w:type="paragraph" w:styleId="List2">
    <w:name w:val="List 2"/>
    <w:basedOn w:val="Normal"/>
    <w:semiHidden/>
    <w:pPr>
      <w:spacing w:after="0" w:line="240" w:lineRule="auto"/>
      <w:ind w:left="566" w:hanging="283"/>
    </w:pPr>
    <w:rPr>
      <w:rFonts w:eastAsia="Times New Roman" w:cs="Times New Roman"/>
      <w:sz w:val="20"/>
      <w:szCs w:val="20"/>
      <w:lang w:val="de-DE" w:eastAsia="de-DE"/>
    </w:rPr>
  </w:style>
  <w:style w:type="paragraph" w:styleId="List3">
    <w:name w:val="List 3"/>
    <w:basedOn w:val="Normal"/>
    <w:semiHidden/>
    <w:pPr>
      <w:spacing w:after="0" w:line="240" w:lineRule="auto"/>
      <w:ind w:left="849" w:hanging="283"/>
    </w:pPr>
    <w:rPr>
      <w:rFonts w:eastAsia="Times New Roman" w:cs="Times New Roman"/>
      <w:sz w:val="20"/>
      <w:szCs w:val="20"/>
      <w:lang w:val="de-DE" w:eastAsia="de-DE"/>
    </w:rPr>
  </w:style>
  <w:style w:type="paragraph" w:styleId="List4">
    <w:name w:val="List 4"/>
    <w:basedOn w:val="Normal"/>
    <w:semiHidden/>
    <w:pPr>
      <w:spacing w:after="0" w:line="240" w:lineRule="auto"/>
      <w:ind w:left="1132" w:hanging="283"/>
    </w:pPr>
    <w:rPr>
      <w:rFonts w:eastAsia="Times New Roman" w:cs="Times New Roman"/>
      <w:sz w:val="20"/>
      <w:szCs w:val="20"/>
      <w:lang w:val="de-DE" w:eastAsia="de-DE"/>
    </w:rPr>
  </w:style>
  <w:style w:type="paragraph" w:styleId="List5">
    <w:name w:val="List 5"/>
    <w:basedOn w:val="Normal"/>
    <w:semiHidden/>
    <w:pPr>
      <w:spacing w:after="0" w:line="240" w:lineRule="auto"/>
      <w:ind w:left="1415" w:hanging="283"/>
    </w:pPr>
    <w:rPr>
      <w:rFonts w:eastAsia="Times New Roman" w:cs="Times New Roman"/>
      <w:sz w:val="20"/>
      <w:szCs w:val="20"/>
      <w:lang w:val="de-DE" w:eastAsia="de-DE"/>
    </w:rPr>
  </w:style>
  <w:style w:type="paragraph" w:styleId="ListContinue">
    <w:name w:val="List Continue"/>
    <w:basedOn w:val="Normal"/>
    <w:semiHidden/>
    <w:pPr>
      <w:spacing w:after="120" w:line="240" w:lineRule="auto"/>
      <w:ind w:left="283"/>
    </w:pPr>
    <w:rPr>
      <w:rFonts w:eastAsia="Times New Roman" w:cs="Times New Roman"/>
      <w:sz w:val="20"/>
      <w:szCs w:val="20"/>
      <w:lang w:val="de-DE" w:eastAsia="de-DE"/>
    </w:rPr>
  </w:style>
  <w:style w:type="paragraph" w:styleId="ListContinue2">
    <w:name w:val="List Continue 2"/>
    <w:basedOn w:val="Normal"/>
    <w:semiHidden/>
    <w:pPr>
      <w:spacing w:after="120" w:line="240" w:lineRule="auto"/>
      <w:ind w:left="566"/>
    </w:pPr>
    <w:rPr>
      <w:rFonts w:eastAsia="Times New Roman" w:cs="Times New Roman"/>
      <w:sz w:val="20"/>
      <w:szCs w:val="20"/>
      <w:lang w:val="de-DE" w:eastAsia="de-DE"/>
    </w:rPr>
  </w:style>
  <w:style w:type="paragraph" w:styleId="ListContinue3">
    <w:name w:val="List Continue 3"/>
    <w:basedOn w:val="Normal"/>
    <w:semiHidden/>
    <w:pPr>
      <w:spacing w:after="120" w:line="240" w:lineRule="auto"/>
      <w:ind w:left="849"/>
    </w:pPr>
    <w:rPr>
      <w:rFonts w:eastAsia="Times New Roman" w:cs="Times New Roman"/>
      <w:sz w:val="20"/>
      <w:szCs w:val="20"/>
      <w:lang w:val="de-DE" w:eastAsia="de-DE"/>
    </w:rPr>
  </w:style>
  <w:style w:type="paragraph" w:styleId="ListContinue4">
    <w:name w:val="List Continue 4"/>
    <w:basedOn w:val="Normal"/>
    <w:semiHidden/>
    <w:pPr>
      <w:spacing w:after="120" w:line="240" w:lineRule="auto"/>
      <w:ind w:left="1132"/>
    </w:pPr>
    <w:rPr>
      <w:rFonts w:eastAsia="Times New Roman" w:cs="Times New Roman"/>
      <w:sz w:val="20"/>
      <w:szCs w:val="20"/>
      <w:lang w:val="de-DE" w:eastAsia="de-DE"/>
    </w:rPr>
  </w:style>
  <w:style w:type="paragraph" w:styleId="ListContinue5">
    <w:name w:val="List Continue 5"/>
    <w:basedOn w:val="Normal"/>
    <w:semiHidden/>
    <w:pPr>
      <w:spacing w:after="120" w:line="240" w:lineRule="auto"/>
      <w:ind w:left="1415"/>
    </w:pPr>
    <w:rPr>
      <w:rFonts w:eastAsia="Times New Roman" w:cs="Times New Roman"/>
      <w:sz w:val="20"/>
      <w:szCs w:val="20"/>
      <w:lang w:val="de-DE" w:eastAsia="de-DE"/>
    </w:rPr>
  </w:style>
  <w:style w:type="paragraph" w:styleId="ListNumber">
    <w:name w:val="List Number"/>
    <w:basedOn w:val="Normal"/>
    <w:semiHidden/>
    <w:pPr>
      <w:numPr>
        <w:numId w:val="14"/>
      </w:numPr>
      <w:spacing w:after="0" w:line="240" w:lineRule="auto"/>
    </w:pPr>
    <w:rPr>
      <w:rFonts w:eastAsia="Times New Roman" w:cs="Times New Roman"/>
      <w:sz w:val="20"/>
      <w:szCs w:val="20"/>
      <w:lang w:val="de-DE" w:eastAsia="de-DE"/>
    </w:rPr>
  </w:style>
  <w:style w:type="paragraph" w:styleId="ListNumber2">
    <w:name w:val="List Number 2"/>
    <w:basedOn w:val="Normal"/>
    <w:semiHidden/>
    <w:pPr>
      <w:numPr>
        <w:numId w:val="15"/>
      </w:numPr>
      <w:spacing w:after="0" w:line="240" w:lineRule="auto"/>
    </w:pPr>
    <w:rPr>
      <w:rFonts w:eastAsia="Times New Roman" w:cs="Times New Roman"/>
      <w:sz w:val="20"/>
      <w:szCs w:val="20"/>
      <w:lang w:val="de-DE" w:eastAsia="de-DE"/>
    </w:rPr>
  </w:style>
  <w:style w:type="paragraph" w:styleId="ListNumber3">
    <w:name w:val="List Number 3"/>
    <w:basedOn w:val="Normal"/>
    <w:semiHidden/>
    <w:pPr>
      <w:numPr>
        <w:numId w:val="16"/>
      </w:numPr>
      <w:spacing w:after="0" w:line="240" w:lineRule="auto"/>
    </w:pPr>
    <w:rPr>
      <w:rFonts w:eastAsia="Times New Roman" w:cs="Times New Roman"/>
      <w:sz w:val="20"/>
      <w:szCs w:val="20"/>
      <w:lang w:val="de-DE" w:eastAsia="de-DE"/>
    </w:rPr>
  </w:style>
  <w:style w:type="paragraph" w:styleId="ListNumber4">
    <w:name w:val="List Number 4"/>
    <w:basedOn w:val="Normal"/>
    <w:semiHidden/>
    <w:pPr>
      <w:numPr>
        <w:numId w:val="17"/>
      </w:numPr>
      <w:spacing w:after="0" w:line="240" w:lineRule="auto"/>
    </w:pPr>
    <w:rPr>
      <w:rFonts w:eastAsia="Times New Roman" w:cs="Times New Roman"/>
      <w:sz w:val="20"/>
      <w:szCs w:val="20"/>
      <w:lang w:val="de-DE" w:eastAsia="de-DE"/>
    </w:rPr>
  </w:style>
  <w:style w:type="paragraph" w:styleId="ListNumber5">
    <w:name w:val="List Number 5"/>
    <w:basedOn w:val="Normal"/>
    <w:semiHidden/>
    <w:pPr>
      <w:numPr>
        <w:numId w:val="18"/>
      </w:numPr>
      <w:spacing w:after="0" w:line="240" w:lineRule="auto"/>
    </w:pPr>
    <w:rPr>
      <w:rFonts w:eastAsia="Times New Roman" w:cs="Times New Roman"/>
      <w:sz w:val="20"/>
      <w:szCs w:val="20"/>
      <w:lang w:val="de-DE" w:eastAsia="de-D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semiHidden/>
    <w:pPr>
      <w:spacing w:after="0" w:line="240" w:lineRule="auto"/>
      <w:ind w:left="720"/>
    </w:pPr>
    <w:rPr>
      <w:rFonts w:eastAsia="Times New Roman" w:cs="Times New Roman"/>
      <w:sz w:val="20"/>
      <w:szCs w:val="20"/>
      <w:lang w:val="de-DE" w:eastAsia="de-D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line="240" w:lineRule="auto"/>
    </w:pPr>
    <w:rPr>
      <w:rFonts w:eastAsia="Times New Roman" w:cs="Times New Roman"/>
      <w:sz w:val="20"/>
      <w:szCs w:val="20"/>
      <w:lang w:val="de-DE" w:eastAsia="de-DE"/>
    </w:rPr>
  </w:style>
  <w:style w:type="paragraph" w:styleId="BodyText2">
    <w:name w:val="Body Text 2"/>
    <w:basedOn w:val="Normal"/>
    <w:semiHidden/>
    <w:pPr>
      <w:spacing w:after="120" w:line="480" w:lineRule="auto"/>
    </w:pPr>
    <w:rPr>
      <w:rFonts w:eastAsia="Times New Roman" w:cs="Times New Roman"/>
      <w:sz w:val="20"/>
      <w:szCs w:val="20"/>
      <w:lang w:val="de-DE" w:eastAsia="de-DE"/>
    </w:rPr>
  </w:style>
  <w:style w:type="paragraph" w:styleId="BodyText3">
    <w:name w:val="Body Text 3"/>
    <w:basedOn w:val="Normal"/>
    <w:semiHidden/>
    <w:pPr>
      <w:spacing w:after="120" w:line="240" w:lineRule="auto"/>
    </w:pPr>
    <w:rPr>
      <w:rFonts w:eastAsia="Times New Roman" w:cs="Times New Roman"/>
      <w:sz w:val="16"/>
      <w:szCs w:val="16"/>
      <w:lang w:val="de-DE" w:eastAsia="de-DE"/>
    </w:rPr>
  </w:style>
  <w:style w:type="paragraph" w:styleId="BodyTextIndent2">
    <w:name w:val="Body Text Indent 2"/>
    <w:basedOn w:val="Normal"/>
    <w:semiHidden/>
    <w:pPr>
      <w:spacing w:after="120" w:line="480" w:lineRule="auto"/>
      <w:ind w:left="283"/>
    </w:pPr>
    <w:rPr>
      <w:rFonts w:eastAsia="Times New Roman" w:cs="Times New Roman"/>
      <w:sz w:val="20"/>
      <w:szCs w:val="20"/>
      <w:lang w:val="de-DE" w:eastAsia="de-DE"/>
    </w:rPr>
  </w:style>
  <w:style w:type="paragraph" w:styleId="BodyTextIndent3">
    <w:name w:val="Body Text Indent 3"/>
    <w:basedOn w:val="Normal"/>
    <w:semiHidden/>
    <w:pPr>
      <w:spacing w:after="120" w:line="240" w:lineRule="auto"/>
      <w:ind w:left="283"/>
    </w:pPr>
    <w:rPr>
      <w:rFonts w:eastAsia="Times New Roman" w:cs="Times New Roman"/>
      <w:sz w:val="16"/>
      <w:szCs w:val="16"/>
      <w:lang w:val="de-DE" w:eastAsia="de-DE"/>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line="240" w:lineRule="auto"/>
      <w:ind w:left="283"/>
    </w:pPr>
    <w:rPr>
      <w:rFonts w:eastAsia="Times New Roman" w:cs="Times New Roman"/>
      <w:sz w:val="20"/>
      <w:szCs w:val="20"/>
      <w:lang w:val="de-DE" w:eastAsia="de-DE"/>
    </w:rPr>
  </w:style>
  <w:style w:type="paragraph" w:styleId="BodyTextFirstIndent2">
    <w:name w:val="Body Text First Indent 2"/>
    <w:basedOn w:val="BodyTextIndent"/>
    <w:semiHidden/>
    <w:pPr>
      <w:ind w:firstLine="210"/>
    </w:pPr>
  </w:style>
  <w:style w:type="paragraph" w:styleId="Title">
    <w:name w:val="Title"/>
    <w:basedOn w:val="Normal"/>
    <w:pPr>
      <w:spacing w:before="240" w:after="60" w:line="240" w:lineRule="auto"/>
      <w:jc w:val="center"/>
      <w:outlineLvl w:val="0"/>
    </w:pPr>
    <w:rPr>
      <w:rFonts w:eastAsia="Times New Roman" w:cs="Arial"/>
      <w:b/>
      <w:bCs/>
      <w:kern w:val="28"/>
      <w:sz w:val="32"/>
      <w:szCs w:val="32"/>
      <w:lang w:val="de-DE" w:eastAsia="de-DE"/>
    </w:rPr>
  </w:style>
  <w:style w:type="paragraph" w:styleId="EnvelopeReturn">
    <w:name w:val="envelope return"/>
    <w:basedOn w:val="Normal"/>
    <w:semiHidden/>
    <w:pPr>
      <w:spacing w:after="0" w:line="240" w:lineRule="auto"/>
    </w:pPr>
    <w:rPr>
      <w:rFonts w:eastAsia="Times New Roman" w:cs="Arial"/>
      <w:sz w:val="20"/>
      <w:szCs w:val="20"/>
      <w:lang w:val="de-DE" w:eastAsia="de-DE"/>
    </w:rPr>
  </w:style>
  <w:style w:type="paragraph" w:styleId="EnvelopeAddress">
    <w:name w:val="envelope address"/>
    <w:basedOn w:val="Normal"/>
    <w:semiHidden/>
    <w:pPr>
      <w:framePr w:w="7920" w:h="1980" w:hRule="exact" w:hSpace="180" w:wrap="auto" w:hAnchor="page" w:xAlign="center" w:yAlign="bottom"/>
      <w:spacing w:after="0" w:line="240" w:lineRule="auto"/>
      <w:ind w:left="2880"/>
    </w:pPr>
    <w:rPr>
      <w:rFonts w:eastAsia="Times New Roman" w:cs="Arial"/>
      <w:sz w:val="24"/>
      <w:szCs w:val="24"/>
      <w:lang w:val="de-DE" w:eastAsia="de-DE"/>
    </w:rPr>
  </w:style>
  <w:style w:type="paragraph" w:styleId="Signature">
    <w:name w:val="Signature"/>
    <w:basedOn w:val="Normal"/>
    <w:semiHidden/>
    <w:pPr>
      <w:spacing w:after="0" w:line="240" w:lineRule="auto"/>
      <w:ind w:left="4252"/>
    </w:pPr>
    <w:rPr>
      <w:rFonts w:eastAsia="Times New Roman" w:cs="Times New Roman"/>
      <w:sz w:val="20"/>
      <w:szCs w:val="20"/>
      <w:lang w:val="de-DE" w:eastAsia="de-DE"/>
    </w:rPr>
  </w:style>
  <w:style w:type="paragraph" w:styleId="Subtitle">
    <w:name w:val="Subtitle"/>
    <w:basedOn w:val="Normal"/>
    <w:pPr>
      <w:spacing w:after="60" w:line="240" w:lineRule="auto"/>
      <w:jc w:val="center"/>
      <w:outlineLvl w:val="1"/>
    </w:pPr>
    <w:rPr>
      <w:rFonts w:eastAsia="Times New Roman" w:cs="Arial"/>
      <w:sz w:val="24"/>
      <w:szCs w:val="24"/>
      <w:lang w:val="de-DE" w:eastAsia="de-DE"/>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pPr>
      <w:spacing w:after="0" w:line="240" w:lineRule="auto"/>
    </w:pPr>
    <w:rPr>
      <w:rFonts w:ascii="Tahoma" w:eastAsia="Times New Roman" w:hAnsi="Tahoma" w:cs="Tahoma"/>
      <w:sz w:val="16"/>
      <w:szCs w:val="16"/>
      <w:lang w:val="de-DE" w:eastAsia="de-DE"/>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0" w:line="240" w:lineRule="auto"/>
    </w:pPr>
    <w:rPr>
      <w:rFonts w:eastAsia="SimSun" w:cs="Times New Roman"/>
      <w:sz w:val="20"/>
      <w:szCs w:val="20"/>
      <w:lang w:bidi="en-US"/>
    </w:rPr>
  </w:style>
  <w:style w:type="character" w:customStyle="1" w:styleId="CommentTextChar">
    <w:name w:val="Comment Text Char"/>
    <w:basedOn w:val="DefaultParagraphFont"/>
    <w:link w:val="CommentText"/>
    <w:uiPriority w:val="99"/>
    <w:rPr>
      <w:rFonts w:ascii="Arial" w:eastAsia="SimSun" w:hAnsi="Arial"/>
      <w:lang w:val="en-US" w:eastAsia="en-US" w:bidi="en-US"/>
    </w:rPr>
  </w:style>
  <w:style w:type="paragraph" w:styleId="ListParagraph">
    <w:name w:val="List Paragraph"/>
    <w:basedOn w:val="Normal"/>
    <w:uiPriority w:val="34"/>
    <w:pPr>
      <w:ind w:left="720"/>
      <w:contextualSpacing/>
    </w:pPr>
  </w:style>
  <w:style w:type="paragraph" w:styleId="CommentSubject">
    <w:name w:val="annotation subject"/>
    <w:basedOn w:val="CommentText"/>
    <w:next w:val="CommentText"/>
    <w:link w:val="CommentSubjectChar"/>
    <w:pPr>
      <w:spacing w:after="200"/>
    </w:pPr>
    <w:rPr>
      <w:rFonts w:eastAsiaTheme="minorHAnsi" w:cstheme="minorBidi"/>
      <w:b/>
      <w:bCs/>
      <w:lang w:bidi="ar-SA"/>
    </w:rPr>
  </w:style>
  <w:style w:type="character" w:customStyle="1" w:styleId="CommentSubjectChar">
    <w:name w:val="Comment Subject Char"/>
    <w:basedOn w:val="CommentTextChar"/>
    <w:link w:val="CommentSubject"/>
    <w:rPr>
      <w:rFonts w:ascii="Arial" w:eastAsiaTheme="minorHAnsi" w:hAnsi="Arial" w:cstheme="minorBidi"/>
      <w:b/>
      <w:bCs/>
      <w:lang w:val="en-US" w:eastAsia="en-US" w:bidi="en-US"/>
    </w:rPr>
  </w:style>
  <w:style w:type="character" w:customStyle="1" w:styleId="FooterChar">
    <w:name w:val="Footer Char"/>
    <w:basedOn w:val="DefaultParagraphFont"/>
    <w:link w:val="Footer"/>
    <w:uiPriority w:val="99"/>
    <w:rsid w:val="003514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char.kassar@sieme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www.twitter.com/siemens_pres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emae\Desktop\Press%20release_neutral%20template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release_neutral template_en</Template>
  <TotalTime>0</TotalTime>
  <Pages>2</Pages>
  <Words>632</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z003emae</dc:creator>
  <cp:keywords>Press Release Pressemitteilung Siemens AG englisch;C_Unrestricted</cp:keywords>
  <dc:description>Press Release Siemens AG_x000d_
_x000d_
Stand: 01.10.2014</dc:description>
  <cp:lastModifiedBy>Admin</cp:lastModifiedBy>
  <cp:revision>2</cp:revision>
  <cp:lastPrinted>2017-02-08T13:00:00Z</cp:lastPrinted>
  <dcterms:created xsi:type="dcterms:W3CDTF">2017-02-27T05:39:00Z</dcterms:created>
  <dcterms:modified xsi:type="dcterms:W3CDTF">2017-02-27T05:39:00Z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